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BC5672" wp14:paraId="6568AE81" wp14:textId="252BB27C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Talleres sobre el Acceso a la información </w:t>
      </w:r>
      <w:r w:rsidRPr="08BC5672" w:rsidR="7620168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</w:t>
      </w: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estudiantes con </w:t>
      </w:r>
      <w:r w:rsidRPr="08BC5672" w:rsidR="410F2EC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</w:t>
      </w: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iscapacidad </w:t>
      </w:r>
      <w:r w:rsidRPr="08BC5672" w:rsidR="2250CDC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V</w:t>
      </w: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isual</w:t>
      </w:r>
    </w:p>
    <w:p xmlns:wp14="http://schemas.microsoft.com/office/word/2010/wordml" w:rsidP="08BC5672" wp14:paraId="3BEA7DCA" wp14:textId="13F65366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BE419A5" w:rsidP="17B0DD93" w:rsidRDefault="0BE419A5" w14:paraId="7DA22291" w14:textId="417C3DF9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17B0DD93" w:rsidR="0BE419A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Enlace</w:t>
      </w:r>
      <w:r w:rsidRPr="17B0DD93" w:rsidR="0BE419A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de reunión:</w:t>
      </w:r>
    </w:p>
    <w:p w:rsidR="0BE419A5" w:rsidP="17B0DD93" w:rsidRDefault="0BE419A5" w14:paraId="2CC43EF1" w14:textId="602D9A2A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17B0DD93" w:rsidR="0BE419A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El presente enlace, es el mismo para todas las reuniones que se relacionan en el presente documento, para ingresar, debe hacer </w:t>
      </w:r>
      <w:r w:rsidRPr="17B0DD93" w:rsidR="4491311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clic</w:t>
      </w:r>
      <w:r w:rsidRPr="17B0DD93" w:rsidR="0BE419A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en</w:t>
      </w:r>
      <w:r w:rsidRPr="17B0DD93" w:rsidR="6416A49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el siguiente</w:t>
      </w:r>
      <w:r w:rsidRPr="17B0DD93" w:rsidR="65C2F0A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enlace:</w:t>
      </w:r>
    </w:p>
    <w:p w:rsidR="0BE419A5" w:rsidP="17B0DD93" w:rsidRDefault="0BE419A5" w14:paraId="3F9BBA27" w14:textId="2333B8B2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hyperlink r:id="R9d81d180b6954a11">
        <w:r w:rsidRPr="17B0DD93" w:rsidR="0BE419A5">
          <w:rPr>
            <w:rStyle w:val="Hyperlink"/>
            <w:rFonts w:ascii="Arial" w:hAnsi="Arial" w:eastAsia="Arial" w:cs="Arial"/>
            <w:b w:val="0"/>
            <w:bCs w:val="0"/>
            <w:noProof w:val="0"/>
            <w:sz w:val="24"/>
            <w:szCs w:val="24"/>
            <w:lang w:val="es-ES"/>
          </w:rPr>
          <w:t>https://teams.microsoft.com/l/meetup-join/19:meeting_YTBhOTZkNzgtODg1ZS00YzQ1LWIzMmUtZTgyOTAxZWExYzYz@thread.v2/0?context=%7B%22Tid%22:%22c56bd090-8f80-45bf-8c6c-49f3e2e97913%22,%22Oid%22:%22cd130924-997c-491c-a298-acce46de9c9b%22%7D</w:t>
        </w:r>
      </w:hyperlink>
      <w:r w:rsidRPr="17B0DD93" w:rsidR="0BE419A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</w:t>
      </w:r>
    </w:p>
    <w:p w:rsidR="6E62BAE2" w:rsidP="17B0DD93" w:rsidRDefault="6E62BAE2" w14:paraId="4C4B8313" w14:textId="11F9375E">
      <w:pPr>
        <w:pStyle w:val="Normal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17B0DD93" w:rsidR="6E62BAE2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Debe tener presente las fechas y horas referidas en el documento.</w:t>
      </w:r>
    </w:p>
    <w:p xmlns:wp14="http://schemas.microsoft.com/office/word/2010/wordml" w:rsidP="08BC5672" wp14:paraId="6EBC6D79" wp14:textId="09B68C64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Objetivo</w:t>
      </w:r>
      <w:r w:rsidRPr="08BC5672" w:rsidR="1501BF9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general:</w:t>
      </w:r>
    </w:p>
    <w:p xmlns:wp14="http://schemas.microsoft.com/office/word/2010/wordml" w:rsidP="08BC5672" wp14:paraId="5BE1D796" wp14:textId="26BA6C9A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Capacitar a docentes de estudiantes con discapacidad visual, en criterios de accesibilidad de documentos digitales, el uso de programas lectores y magnificadores de pantalla mediante una metodología teórico – práctica de tal manera que puedan implementar estos conocimientos en los procesos de enseñanza aprendizaje de sus instituciones educativas.</w:t>
      </w:r>
    </w:p>
    <w:p xmlns:wp14="http://schemas.microsoft.com/office/word/2010/wordml" w:rsidP="08BC5672" wp14:paraId="3352D38D" wp14:textId="5DA57E18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xmlns:wp14="http://schemas.microsoft.com/office/word/2010/wordml" w:rsidP="08BC5672" wp14:paraId="6A74AC86" wp14:textId="35E3EF09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Temario</w:t>
      </w:r>
      <w:r w:rsidRPr="08BC5672" w:rsidR="47CFE9D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:</w:t>
      </w:r>
    </w:p>
    <w:p xmlns:wp14="http://schemas.microsoft.com/office/word/2010/wordml" w:rsidP="766FF748" wp14:paraId="3668D128" wp14:textId="448B870B">
      <w:pPr>
        <w:pStyle w:val="Normal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</w:pPr>
      <w:r w:rsidRPr="766FF748" w:rsidR="405043A7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>Primera sesión</w:t>
      </w:r>
      <w:r w:rsidRPr="766FF748" w:rsidR="6964725D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 xml:space="preserve"> - 22 de abril del 2024</w:t>
      </w:r>
      <w:r w:rsidRPr="766FF748" w:rsidR="403E6568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 xml:space="preserve"> – 3:00 pm a 5:00 pm</w:t>
      </w:r>
    </w:p>
    <w:p xmlns:wp14="http://schemas.microsoft.com/office/word/2010/wordml" w:rsidP="08BC5672" wp14:paraId="0FA6FC07" wp14:textId="64C67452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Generalidades de acceso a la información mediante el uso de tecnologías</w:t>
      </w:r>
    </w:p>
    <w:p xmlns:wp14="http://schemas.microsoft.com/office/word/2010/wordml" w:rsidP="08BC5672" wp14:paraId="1227FDB6" wp14:textId="4DB4F70E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Lectores y Magnificadores de pantalla</w:t>
      </w:r>
    </w:p>
    <w:p xmlns:wp14="http://schemas.microsoft.com/office/word/2010/wordml" w:rsidP="08BC5672" wp14:paraId="17F08973" wp14:textId="44D0DF5F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Formulario de registro y solicitud de licencia país CONVERTIC</w:t>
      </w:r>
    </w:p>
    <w:p xmlns:wp14="http://schemas.microsoft.com/office/word/2010/wordml" w:rsidP="08BC5672" wp14:paraId="018B4358" wp14:textId="26EA1BD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Descarga e instalación de lector y magnificador de pantalla</w:t>
      </w:r>
    </w:p>
    <w:p xmlns:wp14="http://schemas.microsoft.com/office/word/2010/wordml" w:rsidP="766FF748" wp14:paraId="14CA1016" wp14:textId="28E5DCD4">
      <w:pPr>
        <w:pStyle w:val="Normal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</w:pPr>
      <w:r w:rsidRPr="766FF748" w:rsidR="405043A7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>Segunda sesión</w:t>
      </w:r>
      <w:r w:rsidRPr="766FF748" w:rsidR="3FFDE19C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 xml:space="preserve"> - 29 de abril del 2024</w:t>
      </w:r>
      <w:r w:rsidRPr="766FF748" w:rsidR="3C4F59FA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 xml:space="preserve"> – 3:00 pm a 5:00 pm</w:t>
      </w:r>
    </w:p>
    <w:p xmlns:wp14="http://schemas.microsoft.com/office/word/2010/wordml" w:rsidP="08BC5672" wp14:paraId="0FF02CEB" wp14:textId="01153EB4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Generalidades de accesibilidad digital</w:t>
      </w:r>
    </w:p>
    <w:p xmlns:wp14="http://schemas.microsoft.com/office/word/2010/wordml" w:rsidP="08BC5672" wp14:paraId="7169A385" wp14:textId="2FED5F08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Criterios de accesibilidad para documentos digitales</w:t>
      </w:r>
    </w:p>
    <w:p xmlns:wp14="http://schemas.microsoft.com/office/word/2010/wordml" w:rsidP="08BC5672" wp14:paraId="32CCA687" wp14:textId="33135141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Editor de documentos Word</w:t>
      </w:r>
    </w:p>
    <w:p xmlns:wp14="http://schemas.microsoft.com/office/word/2010/wordml" w:rsidP="08BC5672" wp14:paraId="0AF5B92F" wp14:textId="5338E29C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Hojas de Cálculo Excel</w:t>
      </w:r>
    </w:p>
    <w:p xmlns:wp14="http://schemas.microsoft.com/office/word/2010/wordml" w:rsidP="08BC5672" wp14:paraId="3BBC5368" wp14:textId="11BE6632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Presentaciones con diapositivas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Power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Point</w:t>
      </w:r>
    </w:p>
    <w:p xmlns:wp14="http://schemas.microsoft.com/office/word/2010/wordml" w:rsidP="766FF748" wp14:paraId="0D45DF43" wp14:textId="20F74E7B">
      <w:pPr>
        <w:pStyle w:val="Normal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</w:pPr>
      <w:r w:rsidRPr="766FF748" w:rsidR="405043A7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>Tercera sesión</w:t>
      </w:r>
      <w:r w:rsidRPr="766FF748" w:rsidR="0D526A03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 xml:space="preserve"> - 06 de mayo del 2024</w:t>
      </w:r>
      <w:r w:rsidRPr="766FF748" w:rsidR="2445AC13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 xml:space="preserve"> – 3:00 pm a 5:00 pm</w:t>
      </w:r>
    </w:p>
    <w:p xmlns:wp14="http://schemas.microsoft.com/office/word/2010/wordml" w:rsidP="08BC5672" wp14:paraId="6C2B01E0" wp14:textId="44623636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Utilización de lector de pantalla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Jaws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la navegación de páginas web</w:t>
      </w:r>
    </w:p>
    <w:p xmlns:wp14="http://schemas.microsoft.com/office/word/2010/wordml" w:rsidP="08BC5672" wp14:paraId="663CD480" wp14:textId="5955812D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Uso de lector de pantalla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Jaws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documentos digitales</w:t>
      </w:r>
    </w:p>
    <w:p xmlns:wp14="http://schemas.microsoft.com/office/word/2010/wordml" w:rsidP="08BC5672" wp14:paraId="2E510F45" wp14:textId="29227FC3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OCR con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Jaws</w:t>
      </w:r>
    </w:p>
    <w:p xmlns:wp14="http://schemas.microsoft.com/office/word/2010/wordml" w:rsidP="08BC5672" wp14:paraId="64EB3549" wp14:textId="18065656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xmlns:wp14="http://schemas.microsoft.com/office/word/2010/wordml" w:rsidP="08BC5672" wp14:paraId="4C6D0C4F" wp14:textId="11F0DCD5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Metodología</w:t>
      </w:r>
      <w:r w:rsidRPr="08BC5672" w:rsidR="77B8F5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:</w:t>
      </w:r>
    </w:p>
    <w:p xmlns:wp14="http://schemas.microsoft.com/office/word/2010/wordml" w:rsidP="08BC5672" wp14:paraId="7C7D299B" wp14:textId="557964A5">
      <w:pPr>
        <w:pStyle w:val="Normal"/>
        <w:ind w:firstLine="708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Esta metodología combinará aspectos conceptuales, como también prácticos para garantizar una mejor comprensión. Las sesiones tendrán una duración de dos horas cada una, en el horario de 3:00 p.m. a 5:00 p.m., los </w:t>
      </w:r>
      <w:r w:rsidRPr="08BC5672" w:rsidR="13085F5D">
        <w:rPr>
          <w:rFonts w:ascii="Arial" w:hAnsi="Arial" w:eastAsia="Arial" w:cs="Arial"/>
          <w:noProof w:val="0"/>
          <w:sz w:val="24"/>
          <w:szCs w:val="24"/>
          <w:lang w:val="es-ES"/>
        </w:rPr>
        <w:t>lunes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22 y 29 de abril</w:t>
      </w:r>
      <w:r w:rsidRPr="08BC5672" w:rsidR="6B85A573">
        <w:rPr>
          <w:rFonts w:ascii="Arial" w:hAnsi="Arial" w:eastAsia="Arial" w:cs="Arial"/>
          <w:noProof w:val="0"/>
          <w:sz w:val="24"/>
          <w:szCs w:val="24"/>
          <w:lang w:val="es-ES"/>
        </w:rPr>
        <w:t>, además del 06 de mayo,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través de plataforma Microsoft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Teams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. Los temas que se desarrollarán</w:t>
      </w:r>
      <w:r w:rsidRPr="08BC5672" w:rsidR="4B1A7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tendrán continuidad, por lo que se recomienda no faltar a ninguna de las jornadas. </w:t>
      </w:r>
    </w:p>
    <w:p xmlns:wp14="http://schemas.microsoft.com/office/word/2010/wordml" w:rsidP="08BC5672" wp14:paraId="1FA3EDA6" wp14:textId="7BA4CABF">
      <w:pPr>
        <w:pStyle w:val="Normal"/>
        <w:ind w:firstLine="708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En la </w:t>
      </w:r>
      <w:r w:rsidRPr="08BC5672" w:rsidR="405043A7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>primera sesión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se dará a conocer diferentes tecnologías que facilitan el acceso a la información de los estudiantes con discapacidad visual, como son los lectores y magnificadores de pantalla, herramientas de reconocimiento óptico de caracteres y aplicaciones para la conversión de textos en audio. Se explicará el procedimiento de registro para la descarga del programa lector y del magnificador de pantalla, su instalación y configuración.</w:t>
      </w:r>
    </w:p>
    <w:p xmlns:wp14="http://schemas.microsoft.com/office/word/2010/wordml" w:rsidP="08BC5672" wp14:paraId="6CBFAE22" wp14:textId="6C4215FE">
      <w:pPr>
        <w:pStyle w:val="Normal"/>
        <w:ind w:firstLine="708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En la </w:t>
      </w:r>
      <w:r w:rsidRPr="08BC5672" w:rsidR="405043A7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>segunda sesión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se explicarán los criterios para elaborar documentos digitales accesibles, como estrategias para la presentación de evaluaciones a estudiantes con discapacidad visual mediante la construcción de pruebas digitales.</w:t>
      </w:r>
    </w:p>
    <w:p xmlns:wp14="http://schemas.microsoft.com/office/word/2010/wordml" w:rsidP="08BC5672" wp14:paraId="2F68EA5A" wp14:textId="2EE9B78D">
      <w:pPr>
        <w:pStyle w:val="Normal"/>
        <w:ind w:firstLine="708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En la </w:t>
      </w:r>
      <w:r w:rsidRPr="08BC5672" w:rsidR="405043A7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  <w:t>tercera sesión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los participantes podrán utilizar el programa lector de pantalla para navegar por el documento conformado en la segunda sesión y otros recursos sobre los que hayan generado una evaluación de prueba para aplicar los criterios de accesibilidad. Además, se realizará el reconocimiento óptico de caracteres usando el lector de pantalla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Jaws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xmlns:wp14="http://schemas.microsoft.com/office/word/2010/wordml" w:rsidP="08BC5672" wp14:paraId="14929D4E" wp14:textId="50D01295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xmlns:wp14="http://schemas.microsoft.com/office/word/2010/wordml" w:rsidP="08BC5672" wp14:paraId="4525A9FD" wp14:textId="0C938CF6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Recursos necesarios</w:t>
      </w:r>
      <w:r w:rsidRPr="08BC5672" w:rsidR="4D76E5A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:</w:t>
      </w:r>
    </w:p>
    <w:p xmlns:wp14="http://schemas.microsoft.com/office/word/2010/wordml" w:rsidP="08BC5672" wp14:paraId="4BE899EF" wp14:textId="6B26A555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Computador e escritorio o portátil</w:t>
      </w:r>
    </w:p>
    <w:p xmlns:wp14="http://schemas.microsoft.com/office/word/2010/wordml" w:rsidP="08BC5672" wp14:paraId="0CACEB50" wp14:textId="4AE2AC12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Parlantes o diadema con micrófono preferiblemente</w:t>
      </w:r>
    </w:p>
    <w:p xmlns:wp14="http://schemas.microsoft.com/office/word/2010/wordml" w:rsidP="08BC5672" wp14:paraId="508225D7" wp14:textId="4479C7A4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Conexión a Internet</w:t>
      </w:r>
    </w:p>
    <w:p xmlns:wp14="http://schemas.microsoft.com/office/word/2010/wordml" w:rsidP="08BC5672" wp14:paraId="0A166EA1" wp14:textId="7F146BC5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Navegador Web</w:t>
      </w:r>
    </w:p>
    <w:p xmlns:wp14="http://schemas.microsoft.com/office/word/2010/wordml" w:rsidP="08BC5672" wp14:paraId="70171156" wp14:textId="3E6DEC65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Programa Microsoft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Teams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para el acceso a cada sesión o en su defecto acceso </w:t>
      </w:r>
      <w:r w:rsidRPr="08BC5672" w:rsidR="405043A7">
        <w:rPr>
          <w:rFonts w:ascii="Arial" w:hAnsi="Arial" w:eastAsia="Arial" w:cs="Arial"/>
          <w:noProof w:val="0"/>
          <w:sz w:val="24"/>
          <w:szCs w:val="24"/>
          <w:lang w:val="es-ES"/>
        </w:rPr>
        <w:t>desde el navegador web (Chrome, Firefox, Microsoft Edge u otro)</w:t>
      </w:r>
    </w:p>
    <w:p xmlns:wp14="http://schemas.microsoft.com/office/word/2010/wordml" w:rsidP="08BC5672" wp14:paraId="68B0D463" wp14:textId="58DD5C91">
      <w:pPr>
        <w:pStyle w:val="ListParagraph"/>
        <w:numPr>
          <w:ilvl w:val="0"/>
          <w:numId w:val="4"/>
        </w:numPr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Paquete de programas ofimáticos (Word, Excel y </w:t>
      </w:r>
      <w:r w:rsidRPr="08BC5672" w:rsidR="40504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Power</w:t>
      </w:r>
      <w:r w:rsidRPr="08BC5672" w:rsidR="40504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Point)</w:t>
      </w:r>
    </w:p>
    <w:p xmlns:wp14="http://schemas.microsoft.com/office/word/2010/wordml" w:rsidP="08BC5672" wp14:paraId="1360257A" wp14:textId="7DAC9115">
      <w:pPr>
        <w:pStyle w:val="ListParagraph"/>
        <w:numPr>
          <w:ilvl w:val="0"/>
          <w:numId w:val="4"/>
        </w:numPr>
        <w:spacing w:before="240" w:beforeAutospacing="off" w:after="24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8BC5672" w:rsidR="40504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Conocimientos básicos en el uso de Word, Excel y </w:t>
      </w:r>
      <w:r w:rsidRPr="08BC5672" w:rsidR="40504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Power</w:t>
      </w:r>
      <w:r w:rsidRPr="08BC5672" w:rsidR="40504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Point.</w:t>
      </w:r>
    </w:p>
    <w:p xmlns:wp14="http://schemas.microsoft.com/office/word/2010/wordml" w:rsidP="08BC5672" wp14:paraId="5C1A07E2" wp14:textId="1A810CA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be35f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d8811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a41d4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2634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17DA2F"/>
    <w:rsid w:val="0613D82A"/>
    <w:rsid w:val="082F8755"/>
    <w:rsid w:val="08BC5672"/>
    <w:rsid w:val="0BE419A5"/>
    <w:rsid w:val="0D526A03"/>
    <w:rsid w:val="13085F5D"/>
    <w:rsid w:val="1501BF94"/>
    <w:rsid w:val="17B0DD93"/>
    <w:rsid w:val="199075F3"/>
    <w:rsid w:val="21F5E5E8"/>
    <w:rsid w:val="2250CDC2"/>
    <w:rsid w:val="2445AC13"/>
    <w:rsid w:val="2A1F7B1F"/>
    <w:rsid w:val="301DC8C7"/>
    <w:rsid w:val="3C4F59FA"/>
    <w:rsid w:val="3CE32372"/>
    <w:rsid w:val="3FFDE19C"/>
    <w:rsid w:val="403E6568"/>
    <w:rsid w:val="405043A7"/>
    <w:rsid w:val="410F2EC7"/>
    <w:rsid w:val="44805223"/>
    <w:rsid w:val="4491311C"/>
    <w:rsid w:val="4617DA2F"/>
    <w:rsid w:val="47CFE9D8"/>
    <w:rsid w:val="4A587911"/>
    <w:rsid w:val="4B1A73A7"/>
    <w:rsid w:val="4D76E5AD"/>
    <w:rsid w:val="6115AA15"/>
    <w:rsid w:val="63EF9B69"/>
    <w:rsid w:val="6416A49D"/>
    <w:rsid w:val="65C2F0A5"/>
    <w:rsid w:val="6964725D"/>
    <w:rsid w:val="6B85A573"/>
    <w:rsid w:val="6C470C2A"/>
    <w:rsid w:val="6D6600CE"/>
    <w:rsid w:val="6E62BAE2"/>
    <w:rsid w:val="759F17E3"/>
    <w:rsid w:val="76201680"/>
    <w:rsid w:val="766FF748"/>
    <w:rsid w:val="77B8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DA2F"/>
  <w15:chartTrackingRefBased/>
  <w15:docId w15:val="{20175D44-B066-427E-B025-CB0B12A68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97930d397824fb7" /><Relationship Type="http://schemas.openxmlformats.org/officeDocument/2006/relationships/hyperlink" Target="https://teams.microsoft.com/l/meetup-join/19:meeting_YTBhOTZkNzgtODg1ZS00YzQ1LWIzMmUtZTgyOTAxZWExYzYz@thread.v2/0?context=%7B%22Tid%22:%22c56bd090-8f80-45bf-8c6c-49f3e2e97913%22,%22Oid%22:%22cd130924-997c-491c-a298-acce46de9c9b%22%7D" TargetMode="External" Id="R9d81d180b6954a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2024-04-12T16:53:03.7794807Z</dcterms:created>
  <dcterms:modified xsi:type="dcterms:W3CDTF">2024-04-12T17:19:06.4753738Z</dcterms:modified>
  <dc:creator>Erika Vanessa Pineda Quitian</dc:creator>
  <lastModifiedBy>Erika Vanessa Pineda Quitian</lastModifiedBy>
</coreProperties>
</file>