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E6" w:rsidRDefault="004864E6" w:rsidP="009C5240">
      <w:pPr>
        <w:jc w:val="center"/>
        <w:rPr>
          <w:rFonts w:ascii="Tahoma" w:eastAsiaTheme="majorEastAsia" w:hAnsi="Tahoma" w:cs="Tahoma"/>
          <w:b/>
          <w:color w:val="000000" w:themeColor="text1"/>
          <w:kern w:val="24"/>
          <w:sz w:val="24"/>
          <w:szCs w:val="24"/>
        </w:rPr>
      </w:pPr>
      <w:bookmarkStart w:id="0" w:name="_GoBack"/>
      <w:bookmarkEnd w:id="0"/>
    </w:p>
    <w:p w:rsidR="004864E6" w:rsidRDefault="004864E6" w:rsidP="009C5240">
      <w:pPr>
        <w:jc w:val="center"/>
        <w:rPr>
          <w:rFonts w:ascii="Tahoma" w:eastAsiaTheme="majorEastAsia" w:hAnsi="Tahoma" w:cs="Tahoma"/>
          <w:b/>
          <w:color w:val="000000" w:themeColor="text1"/>
          <w:kern w:val="24"/>
          <w:sz w:val="24"/>
          <w:szCs w:val="24"/>
        </w:rPr>
      </w:pPr>
    </w:p>
    <w:p w:rsidR="009C5240" w:rsidRPr="006A4EBA" w:rsidRDefault="00E921ED" w:rsidP="009C5240">
      <w:pPr>
        <w:jc w:val="center"/>
        <w:rPr>
          <w:rFonts w:ascii="Tahoma" w:eastAsiaTheme="majorEastAsia" w:hAnsi="Tahoma" w:cs="Tahoma"/>
          <w:b/>
          <w:color w:val="000000" w:themeColor="text1"/>
          <w:kern w:val="24"/>
          <w:sz w:val="24"/>
          <w:szCs w:val="24"/>
        </w:rPr>
      </w:pPr>
      <w:r>
        <w:rPr>
          <w:rFonts w:ascii="Tahoma" w:eastAsiaTheme="majorEastAsia" w:hAnsi="Tahoma" w:cs="Tahoma"/>
          <w:b/>
          <w:color w:val="000000" w:themeColor="text1"/>
          <w:kern w:val="24"/>
          <w:sz w:val="24"/>
          <w:szCs w:val="24"/>
        </w:rPr>
        <w:t>RENDICIÓN DE CUENTA 2017</w:t>
      </w:r>
      <w:r w:rsidR="009C5240" w:rsidRPr="006A4EBA">
        <w:rPr>
          <w:rFonts w:ascii="Tahoma" w:eastAsiaTheme="majorEastAsia" w:hAnsi="Tahoma" w:cs="Tahoma"/>
          <w:b/>
          <w:color w:val="000000" w:themeColor="text1"/>
          <w:kern w:val="24"/>
          <w:sz w:val="24"/>
          <w:szCs w:val="24"/>
        </w:rPr>
        <w:t>.</w:t>
      </w:r>
    </w:p>
    <w:p w:rsidR="009C5240" w:rsidRPr="006A4EBA" w:rsidRDefault="009C5240" w:rsidP="009C5240">
      <w:pPr>
        <w:jc w:val="center"/>
        <w:rPr>
          <w:rFonts w:ascii="Tahoma" w:eastAsiaTheme="majorEastAsia" w:hAnsi="Tahoma" w:cs="Tahoma"/>
          <w:b/>
          <w:color w:val="000000" w:themeColor="text1"/>
          <w:kern w:val="24"/>
          <w:sz w:val="24"/>
          <w:szCs w:val="24"/>
        </w:rPr>
      </w:pPr>
    </w:p>
    <w:p w:rsidR="009C5240" w:rsidRPr="006A4EBA" w:rsidRDefault="009C5240" w:rsidP="009C5240">
      <w:pPr>
        <w:jc w:val="center"/>
        <w:rPr>
          <w:rFonts w:ascii="Tahoma" w:eastAsiaTheme="majorEastAsia" w:hAnsi="Tahoma" w:cs="Tahoma"/>
          <w:b/>
          <w:color w:val="000000" w:themeColor="text1"/>
          <w:kern w:val="24"/>
          <w:sz w:val="24"/>
          <w:szCs w:val="24"/>
        </w:rPr>
      </w:pPr>
    </w:p>
    <w:p w:rsidR="009C5240" w:rsidRPr="006A4EBA" w:rsidRDefault="009C5240" w:rsidP="009C5240">
      <w:pPr>
        <w:pStyle w:val="NormalWeb"/>
        <w:spacing w:before="200" w:beforeAutospacing="0" w:after="0" w:afterAutospacing="0" w:line="216" w:lineRule="auto"/>
        <w:jc w:val="center"/>
        <w:rPr>
          <w:rFonts w:ascii="Tahoma" w:hAnsi="Tahoma" w:cs="Tahoma"/>
          <w:b/>
        </w:rPr>
      </w:pPr>
      <w:r w:rsidRPr="006A4EBA">
        <w:rPr>
          <w:rFonts w:ascii="Tahoma" w:eastAsiaTheme="minorEastAsia" w:hAnsi="Tahoma" w:cs="Tahoma"/>
          <w:b/>
          <w:color w:val="000000" w:themeColor="text1"/>
          <w:kern w:val="24"/>
        </w:rPr>
        <w:t xml:space="preserve">Institución educativa:   </w:t>
      </w:r>
      <w:r w:rsidR="00E921ED">
        <w:rPr>
          <w:rFonts w:ascii="Tahoma" w:eastAsiaTheme="minorEastAsia" w:hAnsi="Tahoma" w:cs="Tahoma"/>
          <w:b/>
          <w:color w:val="000000" w:themeColor="text1"/>
          <w:kern w:val="24"/>
        </w:rPr>
        <w:t>PUNTA DE YANEZ</w:t>
      </w:r>
    </w:p>
    <w:p w:rsidR="009C5240" w:rsidRPr="006A4EBA" w:rsidRDefault="009C5240" w:rsidP="009C5240">
      <w:pPr>
        <w:pStyle w:val="NormalWeb"/>
        <w:spacing w:before="200" w:beforeAutospacing="0" w:after="0" w:afterAutospacing="0" w:line="216" w:lineRule="auto"/>
        <w:jc w:val="center"/>
        <w:rPr>
          <w:rFonts w:ascii="Tahoma" w:eastAsiaTheme="minorEastAsia" w:hAnsi="Tahoma" w:cs="Tahoma"/>
          <w:b/>
          <w:color w:val="000000" w:themeColor="text1"/>
          <w:kern w:val="24"/>
        </w:rPr>
      </w:pPr>
    </w:p>
    <w:p w:rsidR="009C5240" w:rsidRPr="006A4EBA" w:rsidRDefault="009C5240" w:rsidP="009C5240">
      <w:pPr>
        <w:pStyle w:val="NormalWeb"/>
        <w:spacing w:before="200" w:beforeAutospacing="0" w:after="0" w:afterAutospacing="0" w:line="216" w:lineRule="auto"/>
        <w:jc w:val="center"/>
        <w:rPr>
          <w:rFonts w:ascii="Tahoma" w:eastAsiaTheme="minorEastAsia" w:hAnsi="Tahoma" w:cs="Tahoma"/>
          <w:b/>
          <w:color w:val="000000" w:themeColor="text1"/>
          <w:kern w:val="24"/>
        </w:rPr>
      </w:pPr>
    </w:p>
    <w:p w:rsidR="009C5240" w:rsidRPr="006A4EBA" w:rsidRDefault="009C5240" w:rsidP="009C5240">
      <w:pPr>
        <w:pStyle w:val="NormalWeb"/>
        <w:spacing w:before="200" w:beforeAutospacing="0" w:after="0" w:afterAutospacing="0" w:line="216" w:lineRule="auto"/>
        <w:jc w:val="center"/>
        <w:rPr>
          <w:rFonts w:ascii="Tahoma" w:hAnsi="Tahoma" w:cs="Tahoma"/>
          <w:b/>
        </w:rPr>
      </w:pPr>
      <w:r w:rsidRPr="006A4EBA">
        <w:rPr>
          <w:rFonts w:ascii="Tahoma" w:eastAsiaTheme="minorEastAsia" w:hAnsi="Tahoma" w:cs="Tahoma"/>
          <w:b/>
          <w:color w:val="000000" w:themeColor="text1"/>
          <w:kern w:val="24"/>
        </w:rPr>
        <w:t xml:space="preserve">Municipio de </w:t>
      </w:r>
      <w:r w:rsidR="00E921ED">
        <w:rPr>
          <w:rFonts w:ascii="Tahoma" w:eastAsiaTheme="minorEastAsia" w:hAnsi="Tahoma" w:cs="Tahoma"/>
          <w:b/>
          <w:color w:val="000000" w:themeColor="text1"/>
          <w:kern w:val="24"/>
        </w:rPr>
        <w:t>Ciénaga de Oro</w:t>
      </w:r>
    </w:p>
    <w:p w:rsidR="009C5240" w:rsidRPr="006A4EBA" w:rsidRDefault="009C5240" w:rsidP="009C5240">
      <w:pPr>
        <w:pStyle w:val="NormalWeb"/>
        <w:spacing w:before="200" w:beforeAutospacing="0" w:after="0" w:afterAutospacing="0" w:line="216" w:lineRule="auto"/>
        <w:jc w:val="center"/>
        <w:rPr>
          <w:rFonts w:ascii="Tahoma" w:eastAsiaTheme="minorEastAsia" w:hAnsi="Tahoma" w:cs="Tahoma"/>
          <w:b/>
          <w:color w:val="000000" w:themeColor="text1"/>
          <w:kern w:val="24"/>
        </w:rPr>
      </w:pPr>
    </w:p>
    <w:p w:rsidR="009C5240" w:rsidRPr="006A4EBA" w:rsidRDefault="009C5240" w:rsidP="009C5240">
      <w:pPr>
        <w:pStyle w:val="NormalWeb"/>
        <w:spacing w:before="200" w:beforeAutospacing="0" w:after="0" w:afterAutospacing="0" w:line="216" w:lineRule="auto"/>
        <w:jc w:val="center"/>
        <w:rPr>
          <w:rFonts w:ascii="Tahoma" w:eastAsiaTheme="minorEastAsia" w:hAnsi="Tahoma" w:cs="Tahoma"/>
          <w:b/>
          <w:color w:val="000000" w:themeColor="text1"/>
          <w:kern w:val="24"/>
        </w:rPr>
      </w:pPr>
    </w:p>
    <w:p w:rsidR="009C5240" w:rsidRPr="006A4EBA" w:rsidRDefault="009C5240" w:rsidP="009C5240">
      <w:pPr>
        <w:pStyle w:val="NormalWeb"/>
        <w:spacing w:before="200" w:beforeAutospacing="0" w:after="0" w:afterAutospacing="0" w:line="216" w:lineRule="auto"/>
        <w:jc w:val="center"/>
        <w:rPr>
          <w:rFonts w:ascii="Tahoma" w:hAnsi="Tahoma" w:cs="Tahoma"/>
          <w:b/>
        </w:rPr>
      </w:pPr>
      <w:r w:rsidRPr="006A4EBA">
        <w:rPr>
          <w:rFonts w:ascii="Tahoma" w:eastAsiaTheme="minorEastAsia" w:hAnsi="Tahoma" w:cs="Tahoma"/>
          <w:b/>
          <w:color w:val="000000" w:themeColor="text1"/>
          <w:kern w:val="24"/>
        </w:rPr>
        <w:t>Departamento de Córdoba.</w:t>
      </w:r>
    </w:p>
    <w:p w:rsidR="009C5240" w:rsidRPr="006A4EBA" w:rsidRDefault="009C5240" w:rsidP="009C5240">
      <w:pPr>
        <w:pStyle w:val="NormalWeb"/>
        <w:spacing w:before="200" w:beforeAutospacing="0" w:after="0" w:afterAutospacing="0" w:line="216" w:lineRule="auto"/>
        <w:jc w:val="center"/>
        <w:rPr>
          <w:rFonts w:ascii="Tahoma" w:eastAsiaTheme="minorEastAsia" w:hAnsi="Tahoma" w:cs="Tahoma"/>
          <w:b/>
          <w:color w:val="000000" w:themeColor="text1"/>
          <w:kern w:val="24"/>
        </w:rPr>
      </w:pPr>
    </w:p>
    <w:p w:rsidR="009C5240" w:rsidRPr="006A4EBA" w:rsidRDefault="009C5240" w:rsidP="009C5240">
      <w:pPr>
        <w:pStyle w:val="NormalWeb"/>
        <w:spacing w:before="200" w:beforeAutospacing="0" w:after="0" w:afterAutospacing="0" w:line="216" w:lineRule="auto"/>
        <w:jc w:val="center"/>
        <w:rPr>
          <w:rFonts w:ascii="Tahoma" w:hAnsi="Tahoma" w:cs="Tahoma"/>
          <w:b/>
        </w:rPr>
      </w:pPr>
      <w:r>
        <w:rPr>
          <w:rFonts w:ascii="Tahoma" w:eastAsiaTheme="minorEastAsia" w:hAnsi="Tahoma" w:cs="Tahoma"/>
          <w:b/>
          <w:color w:val="000000" w:themeColor="text1"/>
          <w:kern w:val="24"/>
        </w:rPr>
        <w:t>Rector</w:t>
      </w:r>
      <w:r w:rsidRPr="006A4EBA">
        <w:rPr>
          <w:rFonts w:ascii="Tahoma" w:eastAsiaTheme="minorEastAsia" w:hAnsi="Tahoma" w:cs="Tahoma"/>
          <w:b/>
          <w:color w:val="000000" w:themeColor="text1"/>
          <w:kern w:val="24"/>
        </w:rPr>
        <w:t xml:space="preserve">: MANUEL </w:t>
      </w:r>
      <w:r>
        <w:rPr>
          <w:rFonts w:ascii="Tahoma" w:eastAsiaTheme="minorEastAsia" w:hAnsi="Tahoma" w:cs="Tahoma"/>
          <w:b/>
          <w:color w:val="000000" w:themeColor="text1"/>
          <w:kern w:val="24"/>
        </w:rPr>
        <w:t>VILLADIEGO ARRIETA</w:t>
      </w:r>
    </w:p>
    <w:p w:rsidR="009C5240" w:rsidRPr="006A4EBA" w:rsidRDefault="009C5240" w:rsidP="009C5240">
      <w:pPr>
        <w:jc w:val="center"/>
        <w:rPr>
          <w:rFonts w:ascii="Tahoma" w:hAnsi="Tahoma" w:cs="Tahoma"/>
          <w:b/>
          <w:sz w:val="24"/>
          <w:szCs w:val="24"/>
        </w:rPr>
      </w:pPr>
    </w:p>
    <w:p w:rsidR="009C5240" w:rsidRDefault="009C5240" w:rsidP="009C5240">
      <w:pPr>
        <w:jc w:val="center"/>
        <w:rPr>
          <w:rFonts w:ascii="Tahoma" w:hAnsi="Tahoma" w:cs="Tahoma"/>
          <w:b/>
          <w:sz w:val="24"/>
          <w:szCs w:val="24"/>
        </w:rPr>
      </w:pPr>
      <w:r w:rsidRPr="006A4EBA">
        <w:rPr>
          <w:rFonts w:ascii="Tahoma" w:hAnsi="Tahoma" w:cs="Tahoma"/>
          <w:b/>
          <w:sz w:val="24"/>
          <w:szCs w:val="24"/>
        </w:rPr>
        <w:t>Equipo de apoyo:</w:t>
      </w:r>
      <w:r>
        <w:rPr>
          <w:rFonts w:ascii="Tahoma" w:hAnsi="Tahoma" w:cs="Tahoma"/>
          <w:b/>
          <w:sz w:val="24"/>
          <w:szCs w:val="24"/>
        </w:rPr>
        <w:t xml:space="preserve"> Lic. </w:t>
      </w:r>
      <w:r w:rsidR="004864E6">
        <w:rPr>
          <w:rFonts w:ascii="Tahoma" w:hAnsi="Tahoma" w:cs="Tahoma"/>
          <w:b/>
          <w:sz w:val="24"/>
          <w:szCs w:val="24"/>
        </w:rPr>
        <w:t>Argimiro Peña Camargo</w:t>
      </w:r>
    </w:p>
    <w:p w:rsidR="009C5240" w:rsidRDefault="009C5240" w:rsidP="00E921ED">
      <w:pPr>
        <w:jc w:val="both"/>
        <w:rPr>
          <w:rFonts w:ascii="Tahoma" w:hAnsi="Tahoma" w:cs="Tahoma"/>
          <w:b/>
          <w:sz w:val="24"/>
          <w:szCs w:val="24"/>
        </w:rPr>
      </w:pPr>
      <w:r>
        <w:rPr>
          <w:rFonts w:ascii="Tahoma" w:hAnsi="Tahoma" w:cs="Tahoma"/>
          <w:b/>
          <w:sz w:val="24"/>
          <w:szCs w:val="24"/>
        </w:rPr>
        <w:t xml:space="preserve">                                                          Lic. </w:t>
      </w:r>
      <w:r w:rsidR="00E921ED">
        <w:rPr>
          <w:rFonts w:ascii="Tahoma" w:hAnsi="Tahoma" w:cs="Tahoma"/>
          <w:b/>
          <w:sz w:val="24"/>
          <w:szCs w:val="24"/>
        </w:rPr>
        <w:t xml:space="preserve">Clarena Beleño </w:t>
      </w:r>
      <w:r w:rsidR="004864E6">
        <w:rPr>
          <w:rFonts w:ascii="Tahoma" w:hAnsi="Tahoma" w:cs="Tahoma"/>
          <w:b/>
          <w:sz w:val="24"/>
          <w:szCs w:val="24"/>
        </w:rPr>
        <w:t>Durango</w:t>
      </w:r>
    </w:p>
    <w:p w:rsidR="004864E6" w:rsidRPr="006A4EBA" w:rsidRDefault="004864E6" w:rsidP="004864E6">
      <w:pPr>
        <w:jc w:val="center"/>
        <w:rPr>
          <w:rFonts w:ascii="Tahoma" w:hAnsi="Tahoma" w:cs="Tahoma"/>
          <w:b/>
          <w:sz w:val="24"/>
          <w:szCs w:val="24"/>
        </w:rPr>
      </w:pPr>
      <w:r>
        <w:rPr>
          <w:rFonts w:ascii="Tahoma" w:hAnsi="Tahoma" w:cs="Tahoma"/>
          <w:b/>
          <w:sz w:val="24"/>
          <w:szCs w:val="24"/>
        </w:rPr>
        <w:t xml:space="preserve">                 Lic. Olga Franco Maya</w:t>
      </w:r>
    </w:p>
    <w:p w:rsidR="009C5240" w:rsidRDefault="009C5240" w:rsidP="009C5240">
      <w:pPr>
        <w:tabs>
          <w:tab w:val="left" w:pos="815"/>
        </w:tabs>
        <w:rPr>
          <w:rFonts w:ascii="Tahoma" w:hAnsi="Tahoma" w:cs="Tahoma"/>
          <w:sz w:val="24"/>
          <w:szCs w:val="24"/>
        </w:rPr>
      </w:pPr>
    </w:p>
    <w:p w:rsidR="009C5240" w:rsidRPr="00CD2ECC" w:rsidRDefault="009C5240" w:rsidP="009C5240">
      <w:pPr>
        <w:tabs>
          <w:tab w:val="left" w:pos="815"/>
        </w:tabs>
        <w:rPr>
          <w:rFonts w:ascii="Tahoma" w:hAnsi="Tahoma" w:cs="Tahoma"/>
          <w:b/>
          <w:sz w:val="24"/>
          <w:szCs w:val="24"/>
        </w:rPr>
      </w:pPr>
    </w:p>
    <w:p w:rsidR="009C5240" w:rsidRPr="00CD2ECC" w:rsidRDefault="00CD2ECC" w:rsidP="00CD2ECC">
      <w:pPr>
        <w:tabs>
          <w:tab w:val="left" w:pos="815"/>
        </w:tabs>
        <w:jc w:val="center"/>
        <w:rPr>
          <w:rFonts w:ascii="Tahoma" w:hAnsi="Tahoma" w:cs="Tahoma"/>
          <w:b/>
          <w:sz w:val="24"/>
          <w:szCs w:val="24"/>
        </w:rPr>
      </w:pPr>
      <w:r w:rsidRPr="00CD2ECC">
        <w:rPr>
          <w:rFonts w:ascii="Tahoma" w:hAnsi="Tahoma" w:cs="Tahoma"/>
          <w:b/>
          <w:sz w:val="24"/>
          <w:szCs w:val="24"/>
        </w:rPr>
        <w:t>FEBRERO DE 2018</w:t>
      </w:r>
    </w:p>
    <w:p w:rsidR="009C5240" w:rsidRDefault="009C5240" w:rsidP="009C5240">
      <w:pPr>
        <w:tabs>
          <w:tab w:val="left" w:pos="815"/>
        </w:tabs>
        <w:rPr>
          <w:rFonts w:ascii="Tahoma" w:hAnsi="Tahoma" w:cs="Tahoma"/>
          <w:sz w:val="24"/>
          <w:szCs w:val="24"/>
        </w:rPr>
      </w:pPr>
    </w:p>
    <w:p w:rsidR="009C5240" w:rsidRDefault="009C5240" w:rsidP="009C5240">
      <w:pPr>
        <w:tabs>
          <w:tab w:val="left" w:pos="815"/>
        </w:tabs>
        <w:rPr>
          <w:rFonts w:ascii="Tahoma" w:hAnsi="Tahoma" w:cs="Tahoma"/>
          <w:sz w:val="24"/>
          <w:szCs w:val="24"/>
        </w:rPr>
      </w:pPr>
    </w:p>
    <w:p w:rsidR="009C5240" w:rsidRDefault="009C5240" w:rsidP="009C5240">
      <w:pPr>
        <w:tabs>
          <w:tab w:val="left" w:pos="815"/>
        </w:tabs>
        <w:rPr>
          <w:rFonts w:ascii="Tahoma" w:hAnsi="Tahoma" w:cs="Tahoma"/>
          <w:sz w:val="24"/>
          <w:szCs w:val="24"/>
        </w:rPr>
      </w:pPr>
    </w:p>
    <w:p w:rsidR="00A20112" w:rsidRDefault="00A20112" w:rsidP="008C5E7A">
      <w:pPr>
        <w:tabs>
          <w:tab w:val="left" w:pos="815"/>
        </w:tabs>
        <w:rPr>
          <w:rFonts w:ascii="Arial" w:hAnsi="Arial" w:cs="Arial"/>
          <w:b/>
          <w:sz w:val="24"/>
          <w:szCs w:val="24"/>
        </w:rPr>
      </w:pPr>
    </w:p>
    <w:p w:rsidR="008C5E7A" w:rsidRPr="00C62476" w:rsidRDefault="008C5E7A" w:rsidP="008C5E7A">
      <w:pPr>
        <w:tabs>
          <w:tab w:val="left" w:pos="815"/>
        </w:tabs>
        <w:rPr>
          <w:rFonts w:ascii="Arial" w:hAnsi="Arial" w:cs="Arial"/>
          <w:b/>
          <w:sz w:val="24"/>
          <w:szCs w:val="24"/>
        </w:rPr>
      </w:pPr>
      <w:r w:rsidRPr="00C62476">
        <w:rPr>
          <w:rFonts w:ascii="Arial" w:hAnsi="Arial" w:cs="Arial"/>
          <w:b/>
          <w:sz w:val="24"/>
          <w:szCs w:val="24"/>
        </w:rPr>
        <w:lastRenderedPageBreak/>
        <w:t>PRESENTACION</w:t>
      </w:r>
    </w:p>
    <w:p w:rsidR="008C5E7A" w:rsidRPr="00992F41" w:rsidRDefault="008C5E7A" w:rsidP="008C5E7A">
      <w:pPr>
        <w:pStyle w:val="Sinespaciado"/>
        <w:spacing w:line="276" w:lineRule="auto"/>
        <w:jc w:val="both"/>
        <w:rPr>
          <w:rFonts w:ascii="Arial" w:hAnsi="Arial" w:cs="Arial"/>
          <w:sz w:val="24"/>
          <w:szCs w:val="24"/>
        </w:rPr>
      </w:pPr>
      <w:r w:rsidRPr="00992F41">
        <w:rPr>
          <w:rFonts w:ascii="Arial" w:hAnsi="Arial" w:cs="Arial"/>
          <w:sz w:val="24"/>
          <w:szCs w:val="24"/>
        </w:rPr>
        <w:t>“La rendición de cuentas es el proceso en el cual las administraciones públicas del orden Nacional y Territorial y los servidores públicos comunican, explican y argumentan sus acciones a la sociedad” (MEN, 2007). La conforma el conjunto de acciones planificadas y su puesta en marcha por las instituciones del Estado con el objeto de informar a la sociedad acerca de las acciones y resultados producto de su gestión y permite recibir aportes de los ciudadanos para mejorar su desempeño.</w:t>
      </w:r>
    </w:p>
    <w:p w:rsidR="008C5E7A" w:rsidRPr="00992F41" w:rsidRDefault="008C5E7A" w:rsidP="008C5E7A">
      <w:pPr>
        <w:pStyle w:val="Sinespaciado"/>
        <w:spacing w:line="276" w:lineRule="auto"/>
        <w:jc w:val="both"/>
        <w:rPr>
          <w:rFonts w:ascii="Arial" w:hAnsi="Arial" w:cs="Arial"/>
          <w:sz w:val="24"/>
          <w:szCs w:val="24"/>
        </w:rPr>
      </w:pPr>
    </w:p>
    <w:p w:rsidR="008C5E7A" w:rsidRPr="00992F41" w:rsidRDefault="008C5E7A" w:rsidP="008C5E7A">
      <w:pPr>
        <w:pStyle w:val="Sinespaciado"/>
        <w:spacing w:line="276" w:lineRule="auto"/>
        <w:jc w:val="both"/>
        <w:rPr>
          <w:rFonts w:ascii="Arial" w:hAnsi="Arial" w:cs="Arial"/>
          <w:sz w:val="24"/>
          <w:szCs w:val="24"/>
        </w:rPr>
      </w:pPr>
      <w:r w:rsidRPr="00992F41">
        <w:rPr>
          <w:rFonts w:ascii="Arial" w:hAnsi="Arial" w:cs="Arial"/>
          <w:sz w:val="24"/>
          <w:szCs w:val="24"/>
        </w:rPr>
        <w:t>En este sentido la rendición de cuentas es un proceso de “doble vía” en el cual los servidores del Estado tienen la obligación de informar y responder por su gestión, y la ciudadanía tiene el derecho a ser informada y pedir explicaciones sobre las acciones adelantadas por la administración (Porras, 2007).</w:t>
      </w:r>
    </w:p>
    <w:p w:rsidR="008C5E7A" w:rsidRPr="00992F41" w:rsidRDefault="008C5E7A" w:rsidP="008C5E7A">
      <w:pPr>
        <w:pStyle w:val="Sinespaciado"/>
        <w:spacing w:line="276" w:lineRule="auto"/>
        <w:jc w:val="both"/>
        <w:rPr>
          <w:rFonts w:ascii="Arial" w:hAnsi="Arial" w:cs="Arial"/>
          <w:sz w:val="24"/>
          <w:szCs w:val="24"/>
        </w:rPr>
      </w:pPr>
    </w:p>
    <w:p w:rsidR="008C5E7A" w:rsidRPr="00992F41" w:rsidRDefault="008C5E7A" w:rsidP="008C5E7A">
      <w:pPr>
        <w:pStyle w:val="Sinespaciado"/>
        <w:spacing w:line="276" w:lineRule="auto"/>
        <w:jc w:val="both"/>
        <w:rPr>
          <w:rFonts w:ascii="Arial" w:hAnsi="Arial" w:cs="Arial"/>
          <w:sz w:val="24"/>
          <w:szCs w:val="24"/>
        </w:rPr>
      </w:pPr>
      <w:r w:rsidRPr="00992F41">
        <w:rPr>
          <w:rFonts w:ascii="Arial" w:hAnsi="Arial" w:cs="Arial"/>
          <w:sz w:val="24"/>
          <w:szCs w:val="24"/>
        </w:rPr>
        <w:t>La institución educativa debe estar abierta a las inquietudes y necesidades de los diferentes miembros, en aras de identificarlas y poderlas resolver conjuntamente, esto permite maximizar el uso de los recursos.</w:t>
      </w:r>
    </w:p>
    <w:p w:rsidR="008C5E7A" w:rsidRPr="00992F41" w:rsidRDefault="008C5E7A" w:rsidP="008C5E7A">
      <w:pPr>
        <w:tabs>
          <w:tab w:val="left" w:pos="815"/>
        </w:tabs>
        <w:rPr>
          <w:rFonts w:ascii="Arial" w:hAnsi="Arial" w:cs="Arial"/>
          <w:sz w:val="24"/>
          <w:szCs w:val="24"/>
        </w:rPr>
      </w:pPr>
    </w:p>
    <w:p w:rsidR="008C5E7A" w:rsidRPr="00C62476" w:rsidRDefault="008C5E7A" w:rsidP="008C5E7A">
      <w:pPr>
        <w:tabs>
          <w:tab w:val="left" w:pos="815"/>
        </w:tabs>
        <w:rPr>
          <w:rFonts w:ascii="Arial" w:hAnsi="Arial" w:cs="Arial"/>
          <w:b/>
          <w:sz w:val="24"/>
          <w:szCs w:val="24"/>
        </w:rPr>
      </w:pPr>
      <w:r w:rsidRPr="00C62476">
        <w:rPr>
          <w:rFonts w:ascii="Arial" w:hAnsi="Arial" w:cs="Arial"/>
          <w:b/>
          <w:sz w:val="24"/>
          <w:szCs w:val="24"/>
        </w:rPr>
        <w:t>MARCO NORMATIVO</w:t>
      </w:r>
    </w:p>
    <w:p w:rsidR="008C5E7A" w:rsidRPr="00992F41" w:rsidRDefault="008C5E7A" w:rsidP="008C5E7A">
      <w:pPr>
        <w:tabs>
          <w:tab w:val="left" w:pos="815"/>
        </w:tabs>
        <w:jc w:val="both"/>
        <w:rPr>
          <w:rFonts w:ascii="Arial" w:hAnsi="Arial" w:cs="Arial"/>
          <w:sz w:val="24"/>
          <w:szCs w:val="24"/>
        </w:rPr>
      </w:pPr>
      <w:r w:rsidRPr="00992F41">
        <w:rPr>
          <w:rFonts w:ascii="Arial" w:hAnsi="Arial" w:cs="Arial"/>
          <w:sz w:val="24"/>
          <w:szCs w:val="24"/>
        </w:rPr>
        <w:t>La rendición de cuenta se encuentra sustentada en la constitución política de 1991, en los artículos 2, 103 y 270. En las leyes 136 del 1994, 115 de 1994489 de 1998,617 de 2000, 715 de 2001, 1474 y 1450 de 2011, y el decreto 4791 de 2008, Directiva Ministerial No. 26 del 21 de noviembre de 2011.</w:t>
      </w:r>
    </w:p>
    <w:p w:rsidR="008C5E7A" w:rsidRPr="00992F41" w:rsidRDefault="008C5E7A" w:rsidP="008C5E7A">
      <w:pPr>
        <w:tabs>
          <w:tab w:val="left" w:pos="815"/>
        </w:tabs>
        <w:jc w:val="both"/>
        <w:rPr>
          <w:rFonts w:ascii="Arial" w:hAnsi="Arial" w:cs="Arial"/>
          <w:sz w:val="24"/>
          <w:szCs w:val="24"/>
        </w:rPr>
      </w:pPr>
      <w:r w:rsidRPr="00992F41">
        <w:rPr>
          <w:rFonts w:ascii="Arial" w:hAnsi="Arial" w:cs="Arial"/>
          <w:sz w:val="24"/>
          <w:szCs w:val="24"/>
        </w:rPr>
        <w:t>Esta normatividad establece que todas las entidades y organismos de la administración pública, deben desarrollar su gestión acorde a los valores, de transparencia, solidaridad y honestidad, se tiene presente la participación ciudadana, a través de procesos participativos en donde se tengan en cuenta las diferentes postura y recomendaciones de los ciudadanos para mejorar los diferentes procesos en los establecimientos educativos, por lo que estamos obligados a hacer rendición de cuentas</w:t>
      </w:r>
    </w:p>
    <w:p w:rsidR="008C5E7A" w:rsidRPr="00992F41" w:rsidRDefault="008C5E7A" w:rsidP="008C5E7A">
      <w:pPr>
        <w:tabs>
          <w:tab w:val="left" w:pos="815"/>
        </w:tabs>
        <w:rPr>
          <w:rFonts w:ascii="Arial" w:hAnsi="Arial" w:cs="Arial"/>
          <w:sz w:val="24"/>
          <w:szCs w:val="24"/>
        </w:rPr>
      </w:pPr>
    </w:p>
    <w:p w:rsidR="004864E6" w:rsidRDefault="004864E6" w:rsidP="008C5E7A">
      <w:pPr>
        <w:tabs>
          <w:tab w:val="left" w:pos="815"/>
        </w:tabs>
        <w:rPr>
          <w:rFonts w:ascii="Arial" w:hAnsi="Arial" w:cs="Arial"/>
          <w:b/>
          <w:sz w:val="24"/>
          <w:szCs w:val="24"/>
        </w:rPr>
      </w:pPr>
    </w:p>
    <w:p w:rsidR="00CD2ECC" w:rsidRDefault="00CD2ECC" w:rsidP="008C5E7A">
      <w:pPr>
        <w:tabs>
          <w:tab w:val="left" w:pos="815"/>
        </w:tabs>
        <w:rPr>
          <w:rFonts w:ascii="Arial" w:hAnsi="Arial" w:cs="Arial"/>
          <w:b/>
          <w:sz w:val="24"/>
          <w:szCs w:val="24"/>
        </w:rPr>
      </w:pPr>
    </w:p>
    <w:p w:rsidR="004864E6" w:rsidRDefault="004864E6" w:rsidP="008C5E7A">
      <w:pPr>
        <w:tabs>
          <w:tab w:val="left" w:pos="815"/>
        </w:tabs>
        <w:rPr>
          <w:rFonts w:ascii="Arial" w:hAnsi="Arial" w:cs="Arial"/>
          <w:b/>
          <w:sz w:val="24"/>
          <w:szCs w:val="24"/>
        </w:rPr>
      </w:pPr>
    </w:p>
    <w:p w:rsidR="00A20112" w:rsidRDefault="00A20112" w:rsidP="008C5E7A">
      <w:pPr>
        <w:tabs>
          <w:tab w:val="left" w:pos="815"/>
        </w:tabs>
        <w:rPr>
          <w:rFonts w:ascii="Arial" w:hAnsi="Arial" w:cs="Arial"/>
          <w:b/>
          <w:sz w:val="24"/>
          <w:szCs w:val="24"/>
        </w:rPr>
      </w:pPr>
    </w:p>
    <w:p w:rsidR="008C5E7A" w:rsidRPr="00C62476" w:rsidRDefault="008C5E7A" w:rsidP="008C5E7A">
      <w:pPr>
        <w:tabs>
          <w:tab w:val="left" w:pos="815"/>
        </w:tabs>
        <w:rPr>
          <w:rFonts w:ascii="Arial" w:hAnsi="Arial" w:cs="Arial"/>
          <w:b/>
          <w:sz w:val="24"/>
          <w:szCs w:val="24"/>
        </w:rPr>
      </w:pPr>
      <w:r w:rsidRPr="00C62476">
        <w:rPr>
          <w:rFonts w:ascii="Arial" w:hAnsi="Arial" w:cs="Arial"/>
          <w:b/>
          <w:sz w:val="24"/>
          <w:szCs w:val="24"/>
        </w:rPr>
        <w:lastRenderedPageBreak/>
        <w:t>OBJETIVO</w:t>
      </w:r>
    </w:p>
    <w:p w:rsidR="008C5E7A" w:rsidRPr="00992F41" w:rsidRDefault="008C5E7A" w:rsidP="008C5E7A">
      <w:pPr>
        <w:tabs>
          <w:tab w:val="left" w:pos="815"/>
        </w:tabs>
        <w:jc w:val="both"/>
        <w:rPr>
          <w:rFonts w:ascii="Arial" w:hAnsi="Arial" w:cs="Arial"/>
          <w:sz w:val="24"/>
          <w:szCs w:val="24"/>
        </w:rPr>
      </w:pPr>
      <w:r w:rsidRPr="00992F41">
        <w:rPr>
          <w:rFonts w:ascii="Arial" w:hAnsi="Arial" w:cs="Arial"/>
          <w:sz w:val="24"/>
          <w:szCs w:val="24"/>
        </w:rPr>
        <w:t>Informar a la comunidad educativa de la Institución Educativa Punta de Yánez y a la comunidad en general sobre los diferentes procesos y actividades que se han realizado en la I.E Punta de Yánez durante el año lectivo 2017.</w:t>
      </w:r>
    </w:p>
    <w:p w:rsidR="008C5E7A" w:rsidRPr="00992F41" w:rsidRDefault="008C5E7A" w:rsidP="008C5E7A">
      <w:pPr>
        <w:jc w:val="center"/>
        <w:rPr>
          <w:rFonts w:ascii="Arial" w:hAnsi="Arial" w:cs="Arial"/>
          <w:b/>
          <w:sz w:val="24"/>
          <w:szCs w:val="24"/>
        </w:rPr>
      </w:pPr>
      <w:r w:rsidRPr="00992F41">
        <w:rPr>
          <w:rFonts w:ascii="Arial" w:hAnsi="Arial" w:cs="Arial"/>
          <w:b/>
          <w:sz w:val="24"/>
          <w:szCs w:val="24"/>
        </w:rPr>
        <w:t>GESTIÓN ACADÉMICA</w:t>
      </w:r>
    </w:p>
    <w:p w:rsidR="008C5E7A" w:rsidRPr="00992F41" w:rsidRDefault="008C5E7A" w:rsidP="008C5E7A">
      <w:pPr>
        <w:rPr>
          <w:rFonts w:ascii="Arial" w:hAnsi="Arial" w:cs="Arial"/>
          <w:b/>
          <w:sz w:val="24"/>
          <w:szCs w:val="24"/>
        </w:rPr>
      </w:pPr>
      <w:r w:rsidRPr="00992F41">
        <w:rPr>
          <w:rFonts w:ascii="Arial" w:hAnsi="Arial" w:cs="Arial"/>
          <w:b/>
          <w:sz w:val="24"/>
          <w:szCs w:val="24"/>
        </w:rPr>
        <w:t>RESULTADOS INTERNOS</w:t>
      </w:r>
    </w:p>
    <w:tbl>
      <w:tblPr>
        <w:tblStyle w:val="GridTable4Accent6"/>
        <w:tblW w:w="8551" w:type="dxa"/>
        <w:jc w:val="center"/>
        <w:tblLook w:val="04A0" w:firstRow="1" w:lastRow="0" w:firstColumn="1" w:lastColumn="0" w:noHBand="0" w:noVBand="1"/>
      </w:tblPr>
      <w:tblGrid>
        <w:gridCol w:w="1657"/>
        <w:gridCol w:w="1820"/>
        <w:gridCol w:w="1737"/>
        <w:gridCol w:w="1910"/>
        <w:gridCol w:w="1870"/>
      </w:tblGrid>
      <w:tr w:rsidR="008C5E7A" w:rsidRPr="00992F41" w:rsidTr="00131DE6">
        <w:trPr>
          <w:cnfStyle w:val="100000000000" w:firstRow="1" w:lastRow="0" w:firstColumn="0" w:lastColumn="0" w:oddVBand="0" w:evenVBand="0" w:oddHBand="0"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rsidR="008C5E7A" w:rsidRPr="00992F41" w:rsidRDefault="008C5E7A" w:rsidP="00131DE6">
            <w:pPr>
              <w:jc w:val="center"/>
              <w:rPr>
                <w:rFonts w:ascii="Arial" w:eastAsia="Times New Roman" w:hAnsi="Arial" w:cs="Arial"/>
                <w:b w:val="0"/>
                <w:sz w:val="24"/>
                <w:szCs w:val="24"/>
                <w:lang w:eastAsia="es-CO"/>
              </w:rPr>
            </w:pPr>
            <w:r w:rsidRPr="00992F41">
              <w:rPr>
                <w:rFonts w:ascii="Arial" w:eastAsia="Times New Roman" w:hAnsi="Arial" w:cs="Arial"/>
                <w:b w:val="0"/>
                <w:sz w:val="24"/>
                <w:szCs w:val="24"/>
                <w:lang w:eastAsia="es-CO"/>
              </w:rPr>
              <w:t>NIVEL DE EDUCACION</w:t>
            </w:r>
          </w:p>
        </w:tc>
        <w:tc>
          <w:tcPr>
            <w:tcW w:w="1820" w:type="dxa"/>
            <w:noWrap/>
            <w:vAlign w:val="center"/>
            <w:hideMark/>
          </w:tcPr>
          <w:p w:rsidR="008C5E7A" w:rsidRPr="00992F41" w:rsidRDefault="008C5E7A" w:rsidP="00131DE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lang w:eastAsia="es-CO"/>
              </w:rPr>
            </w:pPr>
            <w:r w:rsidRPr="00992F41">
              <w:rPr>
                <w:rFonts w:ascii="Arial" w:eastAsia="Times New Roman" w:hAnsi="Arial" w:cs="Arial"/>
                <w:b w:val="0"/>
                <w:sz w:val="24"/>
                <w:szCs w:val="24"/>
                <w:lang w:eastAsia="es-CO"/>
              </w:rPr>
              <w:t>MATRICULA 2017</w:t>
            </w:r>
          </w:p>
        </w:tc>
        <w:tc>
          <w:tcPr>
            <w:tcW w:w="1610" w:type="dxa"/>
            <w:noWrap/>
            <w:vAlign w:val="center"/>
            <w:hideMark/>
          </w:tcPr>
          <w:p w:rsidR="008C5E7A" w:rsidRPr="00992F41" w:rsidRDefault="008C5E7A" w:rsidP="00131DE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lang w:eastAsia="es-CO"/>
              </w:rPr>
            </w:pPr>
            <w:r w:rsidRPr="00992F41">
              <w:rPr>
                <w:rFonts w:ascii="Arial" w:eastAsia="Times New Roman" w:hAnsi="Arial" w:cs="Arial"/>
                <w:b w:val="0"/>
                <w:sz w:val="24"/>
                <w:szCs w:val="24"/>
                <w:lang w:eastAsia="es-CO"/>
              </w:rPr>
              <w:t>APROBADOS</w:t>
            </w:r>
          </w:p>
        </w:tc>
        <w:tc>
          <w:tcPr>
            <w:tcW w:w="1769" w:type="dxa"/>
            <w:noWrap/>
            <w:vAlign w:val="center"/>
            <w:hideMark/>
          </w:tcPr>
          <w:p w:rsidR="008C5E7A" w:rsidRPr="00992F41" w:rsidRDefault="008C5E7A" w:rsidP="00131DE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lang w:eastAsia="es-CO"/>
              </w:rPr>
            </w:pPr>
            <w:r w:rsidRPr="00992F41">
              <w:rPr>
                <w:rFonts w:ascii="Arial" w:eastAsia="Times New Roman" w:hAnsi="Arial" w:cs="Arial"/>
                <w:b w:val="0"/>
                <w:sz w:val="24"/>
                <w:szCs w:val="24"/>
                <w:lang w:eastAsia="es-CO"/>
              </w:rPr>
              <w:t>REPROBADOS</w:t>
            </w:r>
          </w:p>
        </w:tc>
        <w:tc>
          <w:tcPr>
            <w:tcW w:w="1732" w:type="dxa"/>
            <w:noWrap/>
            <w:vAlign w:val="center"/>
            <w:hideMark/>
          </w:tcPr>
          <w:p w:rsidR="008C5E7A" w:rsidRPr="00992F41" w:rsidRDefault="008C5E7A" w:rsidP="00131DE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lang w:eastAsia="es-CO"/>
              </w:rPr>
            </w:pPr>
            <w:r w:rsidRPr="00992F41">
              <w:rPr>
                <w:rFonts w:ascii="Arial" w:eastAsia="Times New Roman" w:hAnsi="Arial" w:cs="Arial"/>
                <w:b w:val="0"/>
                <w:sz w:val="24"/>
                <w:szCs w:val="24"/>
                <w:lang w:eastAsia="es-CO"/>
              </w:rPr>
              <w:t>DESERTORES</w:t>
            </w:r>
          </w:p>
        </w:tc>
      </w:tr>
      <w:tr w:rsidR="008C5E7A" w:rsidRPr="00992F41" w:rsidTr="00131DE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rsidR="008C5E7A" w:rsidRPr="00992F41" w:rsidRDefault="008C5E7A" w:rsidP="00131DE6">
            <w:pPr>
              <w:rPr>
                <w:rFonts w:ascii="Arial" w:eastAsia="Times New Roman" w:hAnsi="Arial" w:cs="Arial"/>
                <w:b w:val="0"/>
                <w:sz w:val="24"/>
                <w:szCs w:val="24"/>
                <w:lang w:eastAsia="es-CO"/>
              </w:rPr>
            </w:pPr>
            <w:r w:rsidRPr="00992F41">
              <w:rPr>
                <w:rFonts w:ascii="Arial" w:eastAsia="Times New Roman" w:hAnsi="Arial" w:cs="Arial"/>
                <w:b w:val="0"/>
                <w:sz w:val="24"/>
                <w:szCs w:val="24"/>
                <w:lang w:eastAsia="es-CO"/>
              </w:rPr>
              <w:t>Prescolar</w:t>
            </w:r>
          </w:p>
        </w:tc>
        <w:tc>
          <w:tcPr>
            <w:tcW w:w="1820" w:type="dxa"/>
            <w:noWrap/>
            <w:vAlign w:val="center"/>
            <w:hideMark/>
          </w:tcPr>
          <w:p w:rsidR="008C5E7A" w:rsidRPr="00992F41"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45</w:t>
            </w:r>
          </w:p>
        </w:tc>
        <w:tc>
          <w:tcPr>
            <w:tcW w:w="1610" w:type="dxa"/>
            <w:vAlign w:val="center"/>
            <w:hideMark/>
          </w:tcPr>
          <w:p w:rsidR="008C5E7A" w:rsidRPr="00992F41"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44</w:t>
            </w:r>
          </w:p>
        </w:tc>
        <w:tc>
          <w:tcPr>
            <w:tcW w:w="1769" w:type="dxa"/>
            <w:vAlign w:val="center"/>
            <w:hideMark/>
          </w:tcPr>
          <w:p w:rsidR="008C5E7A" w:rsidRPr="00992F41"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0</w:t>
            </w:r>
          </w:p>
        </w:tc>
        <w:tc>
          <w:tcPr>
            <w:tcW w:w="1732" w:type="dxa"/>
            <w:vAlign w:val="center"/>
            <w:hideMark/>
          </w:tcPr>
          <w:p w:rsidR="008C5E7A" w:rsidRPr="00992F41"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1</w:t>
            </w:r>
          </w:p>
        </w:tc>
      </w:tr>
      <w:tr w:rsidR="008C5E7A" w:rsidRPr="00992F41" w:rsidTr="00131DE6">
        <w:trPr>
          <w:trHeight w:val="255"/>
          <w:jc w:val="center"/>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rsidR="008C5E7A" w:rsidRPr="00992F41" w:rsidRDefault="008C5E7A" w:rsidP="00131DE6">
            <w:pPr>
              <w:jc w:val="both"/>
              <w:rPr>
                <w:rFonts w:ascii="Arial" w:eastAsia="Times New Roman" w:hAnsi="Arial" w:cs="Arial"/>
                <w:b w:val="0"/>
                <w:sz w:val="24"/>
                <w:szCs w:val="24"/>
                <w:lang w:eastAsia="es-CO"/>
              </w:rPr>
            </w:pPr>
            <w:r w:rsidRPr="00992F41">
              <w:rPr>
                <w:rFonts w:ascii="Arial" w:eastAsia="Times New Roman" w:hAnsi="Arial" w:cs="Arial"/>
                <w:b w:val="0"/>
                <w:sz w:val="24"/>
                <w:szCs w:val="24"/>
                <w:lang w:eastAsia="es-CO"/>
              </w:rPr>
              <w:t>Primaria</w:t>
            </w:r>
          </w:p>
        </w:tc>
        <w:tc>
          <w:tcPr>
            <w:tcW w:w="1820" w:type="dxa"/>
            <w:vAlign w:val="center"/>
            <w:hideMark/>
          </w:tcPr>
          <w:p w:rsidR="008C5E7A" w:rsidRPr="00992F41"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314</w:t>
            </w:r>
          </w:p>
        </w:tc>
        <w:tc>
          <w:tcPr>
            <w:tcW w:w="1610" w:type="dxa"/>
            <w:vAlign w:val="center"/>
            <w:hideMark/>
          </w:tcPr>
          <w:p w:rsidR="008C5E7A" w:rsidRPr="00992F41"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290</w:t>
            </w:r>
          </w:p>
        </w:tc>
        <w:tc>
          <w:tcPr>
            <w:tcW w:w="1769" w:type="dxa"/>
            <w:vAlign w:val="center"/>
            <w:hideMark/>
          </w:tcPr>
          <w:p w:rsidR="008C5E7A" w:rsidRPr="00992F41"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14</w:t>
            </w:r>
          </w:p>
        </w:tc>
        <w:tc>
          <w:tcPr>
            <w:tcW w:w="1732" w:type="dxa"/>
            <w:vAlign w:val="center"/>
            <w:hideMark/>
          </w:tcPr>
          <w:p w:rsidR="008C5E7A" w:rsidRPr="00992F41"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10</w:t>
            </w:r>
          </w:p>
        </w:tc>
      </w:tr>
      <w:tr w:rsidR="008C5E7A" w:rsidRPr="00992F41" w:rsidTr="00131DE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rsidR="008C5E7A" w:rsidRPr="00992F41" w:rsidRDefault="008C5E7A" w:rsidP="00131DE6">
            <w:pPr>
              <w:jc w:val="both"/>
              <w:rPr>
                <w:rFonts w:ascii="Arial" w:eastAsia="Times New Roman" w:hAnsi="Arial" w:cs="Arial"/>
                <w:b w:val="0"/>
                <w:sz w:val="24"/>
                <w:szCs w:val="24"/>
                <w:lang w:eastAsia="es-CO"/>
              </w:rPr>
            </w:pPr>
            <w:r w:rsidRPr="00992F41">
              <w:rPr>
                <w:rFonts w:ascii="Arial" w:eastAsia="Times New Roman" w:hAnsi="Arial" w:cs="Arial"/>
                <w:b w:val="0"/>
                <w:sz w:val="24"/>
                <w:szCs w:val="24"/>
                <w:lang w:eastAsia="es-CO"/>
              </w:rPr>
              <w:t>Secundaria</w:t>
            </w:r>
          </w:p>
        </w:tc>
        <w:tc>
          <w:tcPr>
            <w:tcW w:w="1820" w:type="dxa"/>
            <w:vAlign w:val="center"/>
            <w:hideMark/>
          </w:tcPr>
          <w:p w:rsidR="008C5E7A" w:rsidRPr="00992F41"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204</w:t>
            </w:r>
          </w:p>
        </w:tc>
        <w:tc>
          <w:tcPr>
            <w:tcW w:w="1610" w:type="dxa"/>
            <w:vAlign w:val="center"/>
            <w:hideMark/>
          </w:tcPr>
          <w:p w:rsidR="008C5E7A" w:rsidRPr="00992F41"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171</w:t>
            </w:r>
          </w:p>
        </w:tc>
        <w:tc>
          <w:tcPr>
            <w:tcW w:w="1769" w:type="dxa"/>
            <w:vAlign w:val="center"/>
            <w:hideMark/>
          </w:tcPr>
          <w:p w:rsidR="008C5E7A" w:rsidRPr="00992F41"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21</w:t>
            </w:r>
          </w:p>
        </w:tc>
        <w:tc>
          <w:tcPr>
            <w:tcW w:w="1732" w:type="dxa"/>
            <w:vAlign w:val="center"/>
            <w:hideMark/>
          </w:tcPr>
          <w:p w:rsidR="008C5E7A" w:rsidRPr="00992F41"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12</w:t>
            </w:r>
          </w:p>
        </w:tc>
      </w:tr>
      <w:tr w:rsidR="008C5E7A" w:rsidRPr="00992F41" w:rsidTr="00131DE6">
        <w:trPr>
          <w:trHeight w:val="255"/>
          <w:jc w:val="center"/>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rsidR="008C5E7A" w:rsidRPr="00992F41" w:rsidRDefault="008C5E7A" w:rsidP="00131DE6">
            <w:pPr>
              <w:jc w:val="both"/>
              <w:rPr>
                <w:rFonts w:ascii="Arial" w:eastAsia="Times New Roman" w:hAnsi="Arial" w:cs="Arial"/>
                <w:b w:val="0"/>
                <w:sz w:val="24"/>
                <w:szCs w:val="24"/>
                <w:lang w:eastAsia="es-CO"/>
              </w:rPr>
            </w:pPr>
            <w:r w:rsidRPr="00992F41">
              <w:rPr>
                <w:rFonts w:ascii="Arial" w:eastAsia="Times New Roman" w:hAnsi="Arial" w:cs="Arial"/>
                <w:b w:val="0"/>
                <w:sz w:val="24"/>
                <w:szCs w:val="24"/>
                <w:lang w:eastAsia="es-CO"/>
              </w:rPr>
              <w:t>Media</w:t>
            </w:r>
          </w:p>
        </w:tc>
        <w:tc>
          <w:tcPr>
            <w:tcW w:w="1820" w:type="dxa"/>
            <w:vAlign w:val="center"/>
            <w:hideMark/>
          </w:tcPr>
          <w:p w:rsidR="008C5E7A" w:rsidRPr="00992F41"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66</w:t>
            </w:r>
          </w:p>
        </w:tc>
        <w:tc>
          <w:tcPr>
            <w:tcW w:w="1610" w:type="dxa"/>
            <w:vAlign w:val="center"/>
            <w:hideMark/>
          </w:tcPr>
          <w:p w:rsidR="008C5E7A" w:rsidRPr="00992F41"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55</w:t>
            </w:r>
          </w:p>
        </w:tc>
        <w:tc>
          <w:tcPr>
            <w:tcW w:w="1769" w:type="dxa"/>
            <w:vAlign w:val="center"/>
            <w:hideMark/>
          </w:tcPr>
          <w:p w:rsidR="008C5E7A" w:rsidRPr="00992F41"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6</w:t>
            </w:r>
          </w:p>
        </w:tc>
        <w:tc>
          <w:tcPr>
            <w:tcW w:w="1732" w:type="dxa"/>
            <w:vAlign w:val="center"/>
            <w:hideMark/>
          </w:tcPr>
          <w:p w:rsidR="008C5E7A" w:rsidRPr="00992F41"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CO"/>
              </w:rPr>
            </w:pPr>
            <w:r w:rsidRPr="00992F41">
              <w:rPr>
                <w:rFonts w:ascii="Arial" w:eastAsia="Times New Roman" w:hAnsi="Arial" w:cs="Arial"/>
                <w:sz w:val="24"/>
                <w:szCs w:val="24"/>
                <w:lang w:eastAsia="es-CO"/>
              </w:rPr>
              <w:t>5</w:t>
            </w:r>
          </w:p>
        </w:tc>
      </w:tr>
      <w:tr w:rsidR="008C5E7A" w:rsidRPr="00992F41" w:rsidTr="00131DE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rsidR="008C5E7A" w:rsidRPr="00992F41" w:rsidRDefault="008C5E7A" w:rsidP="00131DE6">
            <w:pPr>
              <w:jc w:val="both"/>
              <w:rPr>
                <w:rFonts w:ascii="Arial" w:eastAsia="Times New Roman" w:hAnsi="Arial" w:cs="Arial"/>
                <w:sz w:val="24"/>
                <w:szCs w:val="24"/>
                <w:lang w:eastAsia="es-CO"/>
              </w:rPr>
            </w:pPr>
            <w:r w:rsidRPr="00992F41">
              <w:rPr>
                <w:rFonts w:ascii="Arial" w:eastAsia="Times New Roman" w:hAnsi="Arial" w:cs="Arial"/>
                <w:sz w:val="24"/>
                <w:szCs w:val="24"/>
                <w:lang w:eastAsia="es-CO"/>
              </w:rPr>
              <w:t>Total</w:t>
            </w:r>
          </w:p>
        </w:tc>
        <w:tc>
          <w:tcPr>
            <w:tcW w:w="1820" w:type="dxa"/>
            <w:vAlign w:val="center"/>
            <w:hideMark/>
          </w:tcPr>
          <w:p w:rsidR="008C5E7A" w:rsidRPr="00992F41"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eastAsia="es-CO"/>
              </w:rPr>
            </w:pPr>
            <w:r w:rsidRPr="00992F41">
              <w:rPr>
                <w:rFonts w:ascii="Arial" w:eastAsia="Times New Roman" w:hAnsi="Arial" w:cs="Arial"/>
                <w:b/>
                <w:sz w:val="24"/>
                <w:szCs w:val="24"/>
                <w:lang w:eastAsia="es-CO"/>
              </w:rPr>
              <w:t>629</w:t>
            </w:r>
          </w:p>
        </w:tc>
        <w:tc>
          <w:tcPr>
            <w:tcW w:w="1610" w:type="dxa"/>
            <w:vAlign w:val="center"/>
            <w:hideMark/>
          </w:tcPr>
          <w:p w:rsidR="008C5E7A" w:rsidRPr="00992F41"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eastAsia="es-CO"/>
              </w:rPr>
            </w:pPr>
            <w:r w:rsidRPr="00992F41">
              <w:rPr>
                <w:rFonts w:ascii="Arial" w:eastAsia="Times New Roman" w:hAnsi="Arial" w:cs="Arial"/>
                <w:b/>
                <w:sz w:val="24"/>
                <w:szCs w:val="24"/>
                <w:lang w:eastAsia="es-CO"/>
              </w:rPr>
              <w:t>560</w:t>
            </w:r>
          </w:p>
        </w:tc>
        <w:tc>
          <w:tcPr>
            <w:tcW w:w="1769" w:type="dxa"/>
            <w:vAlign w:val="center"/>
            <w:hideMark/>
          </w:tcPr>
          <w:p w:rsidR="008C5E7A" w:rsidRPr="00992F41"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eastAsia="es-CO"/>
              </w:rPr>
            </w:pPr>
            <w:r w:rsidRPr="00992F41">
              <w:rPr>
                <w:rFonts w:ascii="Arial" w:eastAsia="Times New Roman" w:hAnsi="Arial" w:cs="Arial"/>
                <w:b/>
                <w:sz w:val="24"/>
                <w:szCs w:val="24"/>
                <w:lang w:eastAsia="es-CO"/>
              </w:rPr>
              <w:t>41</w:t>
            </w:r>
          </w:p>
        </w:tc>
        <w:tc>
          <w:tcPr>
            <w:tcW w:w="1732" w:type="dxa"/>
            <w:vAlign w:val="center"/>
            <w:hideMark/>
          </w:tcPr>
          <w:p w:rsidR="008C5E7A" w:rsidRPr="00992F41"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eastAsia="es-CO"/>
              </w:rPr>
            </w:pPr>
            <w:r w:rsidRPr="00992F41">
              <w:rPr>
                <w:rFonts w:ascii="Arial" w:eastAsia="Times New Roman" w:hAnsi="Arial" w:cs="Arial"/>
                <w:b/>
                <w:sz w:val="24"/>
                <w:szCs w:val="24"/>
                <w:lang w:eastAsia="es-CO"/>
              </w:rPr>
              <w:t>28</w:t>
            </w:r>
          </w:p>
        </w:tc>
      </w:tr>
      <w:tr w:rsidR="008C5E7A" w:rsidRPr="00992F41" w:rsidTr="00131DE6">
        <w:trPr>
          <w:trHeight w:val="255"/>
          <w:jc w:val="center"/>
        </w:trPr>
        <w:tc>
          <w:tcPr>
            <w:cnfStyle w:val="001000000000" w:firstRow="0" w:lastRow="0" w:firstColumn="1" w:lastColumn="0" w:oddVBand="0" w:evenVBand="0" w:oddHBand="0" w:evenHBand="0" w:firstRowFirstColumn="0" w:firstRowLastColumn="0" w:lastRowFirstColumn="0" w:lastRowLastColumn="0"/>
            <w:tcW w:w="1620" w:type="dxa"/>
            <w:noWrap/>
            <w:vAlign w:val="center"/>
            <w:hideMark/>
          </w:tcPr>
          <w:p w:rsidR="008C5E7A" w:rsidRPr="00992F41" w:rsidRDefault="008C5E7A" w:rsidP="00131DE6">
            <w:pPr>
              <w:rPr>
                <w:rFonts w:ascii="Arial" w:eastAsia="Times New Roman" w:hAnsi="Arial" w:cs="Arial"/>
                <w:b w:val="0"/>
                <w:sz w:val="24"/>
                <w:szCs w:val="24"/>
                <w:lang w:eastAsia="es-CO"/>
              </w:rPr>
            </w:pPr>
            <w:r w:rsidRPr="00992F41">
              <w:rPr>
                <w:rFonts w:ascii="Arial" w:eastAsia="Times New Roman" w:hAnsi="Arial" w:cs="Arial"/>
                <w:b w:val="0"/>
                <w:sz w:val="24"/>
                <w:szCs w:val="24"/>
                <w:lang w:eastAsia="es-CO"/>
              </w:rPr>
              <w:t>Porcentaje</w:t>
            </w:r>
          </w:p>
        </w:tc>
        <w:tc>
          <w:tcPr>
            <w:tcW w:w="1820" w:type="dxa"/>
            <w:noWrap/>
            <w:vAlign w:val="center"/>
            <w:hideMark/>
          </w:tcPr>
          <w:p w:rsidR="008C5E7A" w:rsidRPr="00992F41"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s-CO"/>
              </w:rPr>
            </w:pPr>
            <w:r w:rsidRPr="00992F41">
              <w:rPr>
                <w:rFonts w:ascii="Arial" w:eastAsia="Times New Roman" w:hAnsi="Arial" w:cs="Arial"/>
                <w:b/>
                <w:sz w:val="24"/>
                <w:szCs w:val="24"/>
                <w:lang w:eastAsia="es-CO"/>
              </w:rPr>
              <w:t>100%</w:t>
            </w:r>
          </w:p>
        </w:tc>
        <w:tc>
          <w:tcPr>
            <w:tcW w:w="1610" w:type="dxa"/>
            <w:noWrap/>
            <w:vAlign w:val="center"/>
            <w:hideMark/>
          </w:tcPr>
          <w:p w:rsidR="008C5E7A" w:rsidRPr="00992F41"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s-CO"/>
              </w:rPr>
            </w:pPr>
            <w:r w:rsidRPr="00992F41">
              <w:rPr>
                <w:rFonts w:ascii="Arial" w:eastAsia="Times New Roman" w:hAnsi="Arial" w:cs="Arial"/>
                <w:b/>
                <w:sz w:val="24"/>
                <w:szCs w:val="24"/>
                <w:lang w:eastAsia="es-CO"/>
              </w:rPr>
              <w:t>89,03%</w:t>
            </w:r>
          </w:p>
        </w:tc>
        <w:tc>
          <w:tcPr>
            <w:tcW w:w="1769" w:type="dxa"/>
            <w:noWrap/>
            <w:vAlign w:val="center"/>
            <w:hideMark/>
          </w:tcPr>
          <w:p w:rsidR="008C5E7A" w:rsidRPr="00992F41"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s-CO"/>
              </w:rPr>
            </w:pPr>
            <w:r w:rsidRPr="00992F41">
              <w:rPr>
                <w:rFonts w:ascii="Arial" w:eastAsia="Times New Roman" w:hAnsi="Arial" w:cs="Arial"/>
                <w:b/>
                <w:sz w:val="24"/>
                <w:szCs w:val="24"/>
                <w:lang w:eastAsia="es-CO"/>
              </w:rPr>
              <w:t>6,52%</w:t>
            </w:r>
          </w:p>
        </w:tc>
        <w:tc>
          <w:tcPr>
            <w:tcW w:w="1732" w:type="dxa"/>
            <w:noWrap/>
            <w:vAlign w:val="center"/>
            <w:hideMark/>
          </w:tcPr>
          <w:p w:rsidR="008C5E7A" w:rsidRPr="00992F41"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s-CO"/>
              </w:rPr>
            </w:pPr>
            <w:r w:rsidRPr="00992F41">
              <w:rPr>
                <w:rFonts w:ascii="Arial" w:eastAsia="Times New Roman" w:hAnsi="Arial" w:cs="Arial"/>
                <w:b/>
                <w:sz w:val="24"/>
                <w:szCs w:val="24"/>
                <w:lang w:eastAsia="es-CO"/>
              </w:rPr>
              <w:t>4,45%</w:t>
            </w:r>
          </w:p>
        </w:tc>
      </w:tr>
    </w:tbl>
    <w:p w:rsidR="008C5E7A" w:rsidRPr="00992F41" w:rsidRDefault="008C5E7A" w:rsidP="008C5E7A">
      <w:pPr>
        <w:rPr>
          <w:rFonts w:ascii="Arial" w:hAnsi="Arial" w:cs="Arial"/>
          <w:b/>
          <w:sz w:val="24"/>
          <w:szCs w:val="24"/>
        </w:rPr>
      </w:pPr>
    </w:p>
    <w:p w:rsidR="008C5E7A" w:rsidRPr="00992F41" w:rsidRDefault="008C5E7A" w:rsidP="008C5E7A">
      <w:pPr>
        <w:jc w:val="center"/>
        <w:rPr>
          <w:rFonts w:ascii="Arial" w:hAnsi="Arial" w:cs="Arial"/>
          <w:b/>
          <w:sz w:val="24"/>
          <w:szCs w:val="24"/>
        </w:rPr>
      </w:pPr>
      <w:r w:rsidRPr="00992F41">
        <w:rPr>
          <w:rFonts w:ascii="Arial" w:hAnsi="Arial" w:cs="Arial"/>
          <w:b/>
          <w:noProof/>
          <w:sz w:val="24"/>
          <w:szCs w:val="24"/>
          <w:lang w:eastAsia="es-CO"/>
        </w:rPr>
        <w:drawing>
          <wp:inline distT="0" distB="0" distL="0" distR="0" wp14:anchorId="49CFC021" wp14:editId="420A8B27">
            <wp:extent cx="5025536" cy="4010025"/>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6401" cy="4018695"/>
                    </a:xfrm>
                    <a:prstGeom prst="rect">
                      <a:avLst/>
                    </a:prstGeom>
                    <a:noFill/>
                    <a:ln>
                      <a:noFill/>
                    </a:ln>
                  </pic:spPr>
                </pic:pic>
              </a:graphicData>
            </a:graphic>
          </wp:inline>
        </w:drawing>
      </w:r>
    </w:p>
    <w:p w:rsidR="008C5E7A" w:rsidRPr="00992F41" w:rsidRDefault="008C5E7A" w:rsidP="008C5E7A">
      <w:pPr>
        <w:jc w:val="both"/>
        <w:rPr>
          <w:rFonts w:ascii="Arial" w:hAnsi="Arial" w:cs="Arial"/>
          <w:sz w:val="24"/>
          <w:szCs w:val="24"/>
        </w:rPr>
      </w:pPr>
      <w:r w:rsidRPr="00992F41">
        <w:rPr>
          <w:rFonts w:ascii="Arial" w:hAnsi="Arial" w:cs="Arial"/>
          <w:sz w:val="24"/>
          <w:szCs w:val="24"/>
        </w:rPr>
        <w:lastRenderedPageBreak/>
        <w:t>Se presentó buen desempeño de los estudiantes a nivel interno. Esto se consiguió implementando planes de mejoramiento que contemplaban actividades de nivelación por periodo con aquellos alumnos que presentaban mayores dificultades.</w:t>
      </w:r>
    </w:p>
    <w:p w:rsidR="008C5E7A" w:rsidRDefault="008C5E7A" w:rsidP="008C5E7A">
      <w:pPr>
        <w:jc w:val="both"/>
        <w:rPr>
          <w:rFonts w:ascii="Arial" w:hAnsi="Arial" w:cs="Arial"/>
          <w:sz w:val="24"/>
          <w:szCs w:val="24"/>
        </w:rPr>
      </w:pPr>
      <w:r w:rsidRPr="00992F41">
        <w:rPr>
          <w:rFonts w:ascii="Arial" w:hAnsi="Arial" w:cs="Arial"/>
          <w:sz w:val="24"/>
          <w:szCs w:val="24"/>
        </w:rPr>
        <w:t>Se ajustaron los planes de área de acuerdo con los Derechos Básico de Aprendizaje establecidos por el Ministerio de Educación Nacional (C. Sociales, C. Naturales, Matemáticas, Lenguaje y Preescolar)</w:t>
      </w:r>
      <w:r>
        <w:rPr>
          <w:rFonts w:ascii="Arial" w:hAnsi="Arial" w:cs="Arial"/>
          <w:sz w:val="24"/>
          <w:szCs w:val="24"/>
        </w:rPr>
        <w:t>.</w:t>
      </w:r>
    </w:p>
    <w:p w:rsidR="008C5E7A" w:rsidRDefault="008C5E7A" w:rsidP="008C5E7A">
      <w:pPr>
        <w:jc w:val="both"/>
        <w:rPr>
          <w:rFonts w:ascii="Arial" w:hAnsi="Arial" w:cs="Arial"/>
          <w:sz w:val="24"/>
          <w:szCs w:val="24"/>
        </w:rPr>
      </w:pPr>
    </w:p>
    <w:p w:rsidR="008C5E7A" w:rsidRPr="00992F41" w:rsidRDefault="008C5E7A" w:rsidP="008C5E7A">
      <w:pPr>
        <w:rPr>
          <w:rFonts w:ascii="Arial" w:hAnsi="Arial" w:cs="Arial"/>
          <w:b/>
          <w:sz w:val="24"/>
          <w:szCs w:val="24"/>
        </w:rPr>
      </w:pPr>
      <w:r w:rsidRPr="00992F41">
        <w:rPr>
          <w:rFonts w:ascii="Arial" w:hAnsi="Arial" w:cs="Arial"/>
          <w:b/>
          <w:sz w:val="24"/>
          <w:szCs w:val="24"/>
        </w:rPr>
        <w:t>RESULTADOS EXTERNOS</w:t>
      </w:r>
    </w:p>
    <w:p w:rsidR="008C5E7A" w:rsidRPr="00992F41" w:rsidRDefault="008C5E7A" w:rsidP="008C5E7A">
      <w:pPr>
        <w:jc w:val="center"/>
        <w:rPr>
          <w:rFonts w:ascii="Arial" w:hAnsi="Arial" w:cs="Arial"/>
          <w:sz w:val="24"/>
          <w:szCs w:val="24"/>
        </w:rPr>
      </w:pPr>
      <w:r w:rsidRPr="00992F41">
        <w:rPr>
          <w:rFonts w:ascii="Arial" w:hAnsi="Arial" w:cs="Arial"/>
          <w:noProof/>
          <w:sz w:val="24"/>
          <w:szCs w:val="24"/>
          <w:lang w:eastAsia="es-CO"/>
        </w:rPr>
        <w:drawing>
          <wp:inline distT="0" distB="0" distL="0" distR="0" wp14:anchorId="71E5EE4C" wp14:editId="1CF3D146">
            <wp:extent cx="5612130" cy="3331210"/>
            <wp:effectExtent l="0" t="0" r="7620" b="2540"/>
            <wp:docPr id="2" name="Gráfico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F8E61B4-4634-4F5C-B58E-C39144DFA2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5E7A" w:rsidRPr="00992F41" w:rsidRDefault="008C5E7A" w:rsidP="008C5E7A">
      <w:pPr>
        <w:rPr>
          <w:rFonts w:ascii="Arial" w:hAnsi="Arial" w:cs="Arial"/>
          <w:sz w:val="24"/>
          <w:szCs w:val="24"/>
        </w:rPr>
      </w:pPr>
      <w:r w:rsidRPr="00992F41">
        <w:rPr>
          <w:rFonts w:ascii="Arial" w:hAnsi="Arial" w:cs="Arial"/>
          <w:sz w:val="24"/>
          <w:szCs w:val="24"/>
        </w:rPr>
        <w:t>Promedio general de las áreas: 50,29</w:t>
      </w:r>
    </w:p>
    <w:p w:rsidR="008C5E7A" w:rsidRPr="00992F41" w:rsidRDefault="008C5E7A" w:rsidP="008C5E7A">
      <w:pPr>
        <w:rPr>
          <w:rFonts w:ascii="Arial" w:hAnsi="Arial" w:cs="Arial"/>
          <w:sz w:val="24"/>
          <w:szCs w:val="24"/>
        </w:rPr>
      </w:pPr>
      <w:r w:rsidRPr="00992F41">
        <w:rPr>
          <w:rFonts w:ascii="Arial" w:hAnsi="Arial" w:cs="Arial"/>
          <w:sz w:val="24"/>
          <w:szCs w:val="24"/>
        </w:rPr>
        <w:t>Promedio general de Grado Once: 252</w:t>
      </w:r>
    </w:p>
    <w:p w:rsidR="008C5E7A" w:rsidRPr="00992F41" w:rsidRDefault="008C5E7A" w:rsidP="008C5E7A">
      <w:pPr>
        <w:rPr>
          <w:rFonts w:ascii="Arial" w:hAnsi="Arial" w:cs="Arial"/>
          <w:sz w:val="24"/>
          <w:szCs w:val="24"/>
        </w:rPr>
      </w:pPr>
    </w:p>
    <w:p w:rsidR="008C5E7A" w:rsidRDefault="008C5E7A" w:rsidP="008C5E7A">
      <w:pPr>
        <w:jc w:val="center"/>
        <w:rPr>
          <w:rFonts w:ascii="Arial" w:hAnsi="Arial" w:cs="Arial"/>
          <w:sz w:val="24"/>
          <w:szCs w:val="24"/>
        </w:rPr>
      </w:pPr>
      <w:r w:rsidRPr="00992F41">
        <w:rPr>
          <w:rFonts w:ascii="Arial" w:hAnsi="Arial" w:cs="Arial"/>
          <w:noProof/>
          <w:sz w:val="24"/>
          <w:szCs w:val="24"/>
          <w:lang w:eastAsia="es-CO"/>
        </w:rPr>
        <w:lastRenderedPageBreak/>
        <w:drawing>
          <wp:inline distT="0" distB="0" distL="0" distR="0" wp14:anchorId="6388669A" wp14:editId="02D4FEDC">
            <wp:extent cx="5372100" cy="22383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5093" r="3904"/>
                    <a:stretch/>
                  </pic:blipFill>
                  <pic:spPr bwMode="auto">
                    <a:xfrm>
                      <a:off x="0" y="0"/>
                      <a:ext cx="5393709" cy="2247379"/>
                    </a:xfrm>
                    <a:prstGeom prst="rect">
                      <a:avLst/>
                    </a:prstGeom>
                    <a:noFill/>
                    <a:ln>
                      <a:noFill/>
                    </a:ln>
                    <a:extLst>
                      <a:ext uri="{53640926-AAD7-44D8-BBD7-CCE9431645EC}">
                        <a14:shadowObscured xmlns:a14="http://schemas.microsoft.com/office/drawing/2010/main"/>
                      </a:ext>
                    </a:extLst>
                  </pic:spPr>
                </pic:pic>
              </a:graphicData>
            </a:graphic>
          </wp:inline>
        </w:drawing>
      </w:r>
    </w:p>
    <w:p w:rsidR="008C5E7A" w:rsidRDefault="008C5E7A" w:rsidP="008C5E7A">
      <w:pPr>
        <w:jc w:val="center"/>
        <w:rPr>
          <w:rFonts w:ascii="Arial" w:hAnsi="Arial" w:cs="Arial"/>
          <w:sz w:val="24"/>
          <w:szCs w:val="24"/>
        </w:rPr>
      </w:pPr>
    </w:p>
    <w:p w:rsidR="008C5E7A" w:rsidRPr="00992F41" w:rsidRDefault="008C5E7A" w:rsidP="008C5E7A">
      <w:pPr>
        <w:jc w:val="center"/>
        <w:rPr>
          <w:rFonts w:ascii="Arial" w:hAnsi="Arial" w:cs="Arial"/>
          <w:sz w:val="24"/>
          <w:szCs w:val="24"/>
        </w:rPr>
      </w:pPr>
    </w:p>
    <w:p w:rsidR="008C5E7A" w:rsidRPr="00992F41" w:rsidRDefault="008C5E7A" w:rsidP="008C5E7A">
      <w:pPr>
        <w:rPr>
          <w:rFonts w:ascii="Arial" w:hAnsi="Arial" w:cs="Arial"/>
          <w:b/>
          <w:sz w:val="24"/>
          <w:szCs w:val="24"/>
        </w:rPr>
      </w:pPr>
      <w:r w:rsidRPr="00992F41">
        <w:rPr>
          <w:rFonts w:ascii="Arial" w:hAnsi="Arial" w:cs="Arial"/>
          <w:b/>
          <w:noProof/>
          <w:sz w:val="24"/>
          <w:szCs w:val="24"/>
          <w:lang w:eastAsia="es-CO"/>
        </w:rPr>
        <w:drawing>
          <wp:inline distT="0" distB="0" distL="0" distR="0" wp14:anchorId="6A58B338" wp14:editId="67E05DAF">
            <wp:extent cx="5293518" cy="2943225"/>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7" cy="2944553"/>
                    </a:xfrm>
                    <a:prstGeom prst="rect">
                      <a:avLst/>
                    </a:prstGeom>
                    <a:noFill/>
                    <a:ln>
                      <a:noFill/>
                    </a:ln>
                  </pic:spPr>
                </pic:pic>
              </a:graphicData>
            </a:graphic>
          </wp:inline>
        </w:drawing>
      </w:r>
    </w:p>
    <w:p w:rsidR="008C5E7A" w:rsidRPr="00992F41" w:rsidRDefault="008C5E7A" w:rsidP="008C5E7A">
      <w:pPr>
        <w:rPr>
          <w:rFonts w:ascii="Arial" w:hAnsi="Arial" w:cs="Arial"/>
          <w:b/>
          <w:sz w:val="24"/>
          <w:szCs w:val="24"/>
        </w:rPr>
      </w:pPr>
    </w:p>
    <w:p w:rsidR="008C5E7A" w:rsidRPr="00992F41" w:rsidRDefault="008C5E7A" w:rsidP="008C5E7A">
      <w:pPr>
        <w:rPr>
          <w:rFonts w:ascii="Arial" w:hAnsi="Arial" w:cs="Arial"/>
          <w:b/>
          <w:sz w:val="24"/>
          <w:szCs w:val="24"/>
        </w:rPr>
      </w:pPr>
    </w:p>
    <w:p w:rsidR="008C5E7A" w:rsidRPr="00992F41" w:rsidRDefault="008C5E7A" w:rsidP="008C5E7A">
      <w:pPr>
        <w:rPr>
          <w:rFonts w:ascii="Arial" w:hAnsi="Arial" w:cs="Arial"/>
          <w:b/>
          <w:sz w:val="24"/>
          <w:szCs w:val="24"/>
        </w:rPr>
      </w:pPr>
    </w:p>
    <w:p w:rsidR="008C5E7A" w:rsidRDefault="008C5E7A" w:rsidP="008C5E7A">
      <w:pPr>
        <w:rPr>
          <w:rFonts w:ascii="Arial" w:hAnsi="Arial" w:cs="Arial"/>
          <w:b/>
          <w:sz w:val="24"/>
          <w:szCs w:val="24"/>
        </w:rPr>
      </w:pPr>
      <w:r w:rsidRPr="00992F41">
        <w:rPr>
          <w:rFonts w:ascii="Arial" w:hAnsi="Arial" w:cs="Arial"/>
          <w:b/>
          <w:noProof/>
          <w:sz w:val="24"/>
          <w:szCs w:val="24"/>
          <w:lang w:eastAsia="es-CO"/>
        </w:rPr>
        <w:lastRenderedPageBreak/>
        <w:drawing>
          <wp:inline distT="0" distB="0" distL="0" distR="0" wp14:anchorId="2A5BFBED" wp14:editId="25DC6C58">
            <wp:extent cx="5610225" cy="23336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2333625"/>
                    </a:xfrm>
                    <a:prstGeom prst="rect">
                      <a:avLst/>
                    </a:prstGeom>
                    <a:noFill/>
                    <a:ln>
                      <a:noFill/>
                    </a:ln>
                  </pic:spPr>
                </pic:pic>
              </a:graphicData>
            </a:graphic>
          </wp:inline>
        </w:drawing>
      </w:r>
    </w:p>
    <w:p w:rsidR="008C5E7A" w:rsidRDefault="008C5E7A" w:rsidP="008C5E7A">
      <w:pPr>
        <w:rPr>
          <w:rFonts w:ascii="Arial" w:hAnsi="Arial" w:cs="Arial"/>
          <w:b/>
          <w:sz w:val="24"/>
          <w:szCs w:val="24"/>
        </w:rPr>
      </w:pPr>
    </w:p>
    <w:p w:rsidR="008C5E7A" w:rsidRPr="00992F41" w:rsidRDefault="008C5E7A" w:rsidP="008C5E7A">
      <w:pPr>
        <w:rPr>
          <w:rFonts w:ascii="Arial" w:hAnsi="Arial" w:cs="Arial"/>
          <w:b/>
          <w:sz w:val="24"/>
          <w:szCs w:val="24"/>
        </w:rPr>
      </w:pPr>
    </w:p>
    <w:p w:rsidR="008C5E7A" w:rsidRPr="00992F41" w:rsidRDefault="008C5E7A" w:rsidP="008C5E7A">
      <w:pPr>
        <w:rPr>
          <w:rFonts w:ascii="Arial" w:hAnsi="Arial" w:cs="Arial"/>
          <w:b/>
          <w:sz w:val="24"/>
          <w:szCs w:val="24"/>
        </w:rPr>
      </w:pPr>
      <w:r w:rsidRPr="00992F41">
        <w:rPr>
          <w:rFonts w:ascii="Arial" w:hAnsi="Arial" w:cs="Arial"/>
          <w:b/>
          <w:noProof/>
          <w:sz w:val="24"/>
          <w:szCs w:val="24"/>
          <w:lang w:eastAsia="es-CO"/>
        </w:rPr>
        <w:drawing>
          <wp:inline distT="0" distB="0" distL="0" distR="0" wp14:anchorId="18C9F920" wp14:editId="1766FEE5">
            <wp:extent cx="5610225" cy="30861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3086100"/>
                    </a:xfrm>
                    <a:prstGeom prst="rect">
                      <a:avLst/>
                    </a:prstGeom>
                    <a:noFill/>
                    <a:ln>
                      <a:noFill/>
                    </a:ln>
                  </pic:spPr>
                </pic:pic>
              </a:graphicData>
            </a:graphic>
          </wp:inline>
        </w:drawing>
      </w:r>
    </w:p>
    <w:p w:rsidR="008C5E7A" w:rsidRDefault="008C5E7A" w:rsidP="008C5E7A">
      <w:pPr>
        <w:rPr>
          <w:rFonts w:ascii="Arial" w:hAnsi="Arial" w:cs="Arial"/>
          <w:b/>
          <w:sz w:val="24"/>
          <w:szCs w:val="24"/>
        </w:rPr>
      </w:pPr>
      <w:r w:rsidRPr="00992F41">
        <w:rPr>
          <w:rFonts w:ascii="Arial" w:hAnsi="Arial" w:cs="Arial"/>
          <w:b/>
          <w:noProof/>
          <w:sz w:val="24"/>
          <w:szCs w:val="24"/>
          <w:lang w:eastAsia="es-CO"/>
        </w:rPr>
        <w:lastRenderedPageBreak/>
        <w:drawing>
          <wp:inline distT="0" distB="0" distL="0" distR="0" wp14:anchorId="60E2F78B" wp14:editId="7E3F6D4E">
            <wp:extent cx="5876925" cy="32861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3797" cy="3289968"/>
                    </a:xfrm>
                    <a:prstGeom prst="rect">
                      <a:avLst/>
                    </a:prstGeom>
                    <a:noFill/>
                    <a:ln>
                      <a:noFill/>
                    </a:ln>
                  </pic:spPr>
                </pic:pic>
              </a:graphicData>
            </a:graphic>
          </wp:inline>
        </w:drawing>
      </w:r>
    </w:p>
    <w:p w:rsidR="008C5E7A" w:rsidRDefault="008C5E7A" w:rsidP="008C5E7A">
      <w:pPr>
        <w:rPr>
          <w:rFonts w:ascii="Arial" w:hAnsi="Arial" w:cs="Arial"/>
          <w:b/>
          <w:sz w:val="24"/>
          <w:szCs w:val="24"/>
        </w:rPr>
      </w:pPr>
    </w:p>
    <w:p w:rsidR="008C5E7A" w:rsidRPr="00992F41" w:rsidRDefault="008C5E7A" w:rsidP="008C5E7A">
      <w:pPr>
        <w:rPr>
          <w:rFonts w:ascii="Arial" w:hAnsi="Arial" w:cs="Arial"/>
          <w:b/>
          <w:sz w:val="24"/>
          <w:szCs w:val="24"/>
        </w:rPr>
      </w:pPr>
    </w:p>
    <w:p w:rsidR="008C5E7A" w:rsidRPr="00992F41" w:rsidRDefault="008C5E7A" w:rsidP="008C5E7A">
      <w:pPr>
        <w:rPr>
          <w:rFonts w:ascii="Arial" w:hAnsi="Arial" w:cs="Arial"/>
          <w:b/>
          <w:sz w:val="24"/>
          <w:szCs w:val="24"/>
        </w:rPr>
      </w:pPr>
      <w:r w:rsidRPr="00992F41">
        <w:rPr>
          <w:rFonts w:ascii="Arial" w:hAnsi="Arial" w:cs="Arial"/>
          <w:b/>
          <w:noProof/>
          <w:sz w:val="24"/>
          <w:szCs w:val="24"/>
          <w:lang w:eastAsia="es-CO"/>
        </w:rPr>
        <w:drawing>
          <wp:inline distT="0" distB="0" distL="0" distR="0" wp14:anchorId="68CDE85B" wp14:editId="3E57CBDE">
            <wp:extent cx="5148907" cy="34004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9612" cy="3414099"/>
                    </a:xfrm>
                    <a:prstGeom prst="rect">
                      <a:avLst/>
                    </a:prstGeom>
                    <a:noFill/>
                    <a:ln>
                      <a:noFill/>
                    </a:ln>
                  </pic:spPr>
                </pic:pic>
              </a:graphicData>
            </a:graphic>
          </wp:inline>
        </w:drawing>
      </w:r>
    </w:p>
    <w:p w:rsidR="008C5E7A" w:rsidRPr="00992F41" w:rsidRDefault="008C5E7A" w:rsidP="008C5E7A">
      <w:pPr>
        <w:jc w:val="both"/>
        <w:rPr>
          <w:rFonts w:ascii="Arial" w:hAnsi="Arial" w:cs="Arial"/>
          <w:sz w:val="24"/>
          <w:szCs w:val="24"/>
        </w:rPr>
      </w:pPr>
      <w:r w:rsidRPr="00992F41">
        <w:rPr>
          <w:rFonts w:ascii="Arial" w:hAnsi="Arial" w:cs="Arial"/>
          <w:sz w:val="24"/>
          <w:szCs w:val="24"/>
        </w:rPr>
        <w:lastRenderedPageBreak/>
        <w:t>A nivel externo se avanzó en cuanto a los resultados de Prueba Saber, manteniendo el nivel Insuficiente en cero en Básica Primaria. Esto se debió a factores como los siguientes:</w:t>
      </w:r>
    </w:p>
    <w:p w:rsidR="008C5E7A" w:rsidRPr="00992F41" w:rsidRDefault="008C5E7A" w:rsidP="008C5E7A">
      <w:pPr>
        <w:pStyle w:val="Prrafodelista"/>
        <w:numPr>
          <w:ilvl w:val="0"/>
          <w:numId w:val="3"/>
        </w:numPr>
        <w:spacing w:after="160" w:line="259" w:lineRule="auto"/>
        <w:ind w:left="284" w:hanging="284"/>
        <w:jc w:val="both"/>
        <w:rPr>
          <w:rFonts w:ascii="Arial" w:hAnsi="Arial" w:cs="Arial"/>
          <w:sz w:val="24"/>
          <w:szCs w:val="24"/>
        </w:rPr>
      </w:pPr>
      <w:r w:rsidRPr="00992F41">
        <w:rPr>
          <w:rFonts w:ascii="Arial" w:hAnsi="Arial" w:cs="Arial"/>
          <w:sz w:val="24"/>
          <w:szCs w:val="24"/>
        </w:rPr>
        <w:t>Fortalecimiento y apoyo al proceso de entrenamiento de las pruebas SABER con los estudiantes de Básica Primaria, mediante el Programa Todos a Aprender.</w:t>
      </w:r>
    </w:p>
    <w:p w:rsidR="008C5E7A" w:rsidRPr="00992F41" w:rsidRDefault="008C5E7A" w:rsidP="008C5E7A">
      <w:pPr>
        <w:pStyle w:val="Prrafodelista"/>
        <w:numPr>
          <w:ilvl w:val="0"/>
          <w:numId w:val="3"/>
        </w:numPr>
        <w:spacing w:after="160" w:line="259" w:lineRule="auto"/>
        <w:ind w:left="284" w:hanging="284"/>
        <w:jc w:val="both"/>
        <w:rPr>
          <w:rFonts w:ascii="Arial" w:hAnsi="Arial" w:cs="Arial"/>
          <w:sz w:val="24"/>
          <w:szCs w:val="24"/>
        </w:rPr>
      </w:pPr>
      <w:r w:rsidRPr="00992F41">
        <w:rPr>
          <w:rFonts w:ascii="Arial" w:hAnsi="Arial" w:cs="Arial"/>
          <w:sz w:val="24"/>
          <w:szCs w:val="24"/>
        </w:rPr>
        <w:t>Intensificación horaria para los contenidos de las áreas evaluadas por el ICFES en la prueba Saber 11.</w:t>
      </w:r>
    </w:p>
    <w:p w:rsidR="008C5E7A" w:rsidRPr="00992F41" w:rsidRDefault="008C5E7A" w:rsidP="008C5E7A">
      <w:pPr>
        <w:pStyle w:val="Prrafodelista"/>
        <w:numPr>
          <w:ilvl w:val="0"/>
          <w:numId w:val="3"/>
        </w:numPr>
        <w:spacing w:after="160" w:line="259" w:lineRule="auto"/>
        <w:ind w:left="284" w:hanging="284"/>
        <w:jc w:val="both"/>
        <w:rPr>
          <w:rFonts w:ascii="Arial" w:hAnsi="Arial" w:cs="Arial"/>
          <w:sz w:val="24"/>
          <w:szCs w:val="24"/>
        </w:rPr>
      </w:pPr>
      <w:r w:rsidRPr="00992F41">
        <w:rPr>
          <w:rFonts w:ascii="Arial" w:eastAsia="Times New Roman" w:hAnsi="Arial" w:cs="Arial"/>
          <w:color w:val="000000"/>
          <w:sz w:val="24"/>
          <w:szCs w:val="24"/>
          <w:lang w:eastAsia="es-CO"/>
        </w:rPr>
        <w:t>Análisis de los simulacros aplicados (Grupo Abel Mendoza y pruebas diagnósticas del PTA), Pruebas Saber</w:t>
      </w:r>
    </w:p>
    <w:p w:rsidR="008C5E7A" w:rsidRPr="00992F41" w:rsidRDefault="008C5E7A" w:rsidP="008C5E7A">
      <w:pPr>
        <w:rPr>
          <w:rFonts w:ascii="Arial" w:hAnsi="Arial" w:cs="Arial"/>
          <w:b/>
          <w:sz w:val="24"/>
          <w:szCs w:val="24"/>
        </w:rPr>
      </w:pPr>
      <w:r w:rsidRPr="00992F41">
        <w:rPr>
          <w:rFonts w:ascii="Arial" w:hAnsi="Arial" w:cs="Arial"/>
          <w:b/>
          <w:sz w:val="24"/>
          <w:szCs w:val="24"/>
        </w:rPr>
        <w:t>RESULTADOS ISCE 2017</w:t>
      </w:r>
    </w:p>
    <w:tbl>
      <w:tblPr>
        <w:tblStyle w:val="GridTable6ColorfulAccent2"/>
        <w:tblW w:w="9209" w:type="dxa"/>
        <w:tblLook w:val="04A0" w:firstRow="1" w:lastRow="0" w:firstColumn="1" w:lastColumn="0" w:noHBand="0" w:noVBand="1"/>
      </w:tblPr>
      <w:tblGrid>
        <w:gridCol w:w="1685"/>
        <w:gridCol w:w="1622"/>
        <w:gridCol w:w="1488"/>
        <w:gridCol w:w="1463"/>
        <w:gridCol w:w="1373"/>
        <w:gridCol w:w="796"/>
        <w:gridCol w:w="782"/>
      </w:tblGrid>
      <w:tr w:rsidR="008C5E7A" w:rsidRPr="00C62476" w:rsidTr="00131DE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685" w:type="dxa"/>
            <w:vMerge w:val="restart"/>
          </w:tcPr>
          <w:p w:rsidR="008C5E7A" w:rsidRPr="00C62476" w:rsidRDefault="008C5E7A" w:rsidP="00131DE6">
            <w:pPr>
              <w:rPr>
                <w:rFonts w:ascii="Arial" w:hAnsi="Arial" w:cs="Arial"/>
                <w:b w:val="0"/>
                <w:color w:val="auto"/>
              </w:rPr>
            </w:pPr>
            <w:r w:rsidRPr="00C62476">
              <w:rPr>
                <w:rFonts w:ascii="Arial" w:hAnsi="Arial" w:cs="Arial"/>
                <w:b w:val="0"/>
                <w:color w:val="auto"/>
              </w:rPr>
              <w:t>PRIMARIA</w:t>
            </w:r>
          </w:p>
        </w:tc>
        <w:tc>
          <w:tcPr>
            <w:tcW w:w="1622" w:type="dxa"/>
          </w:tcPr>
          <w:p w:rsidR="008C5E7A" w:rsidRPr="00C62476" w:rsidRDefault="008C5E7A" w:rsidP="00131DE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DESEMPEÑO</w:t>
            </w:r>
          </w:p>
        </w:tc>
        <w:tc>
          <w:tcPr>
            <w:tcW w:w="1488" w:type="dxa"/>
          </w:tcPr>
          <w:p w:rsidR="008C5E7A" w:rsidRPr="00C62476" w:rsidRDefault="008C5E7A" w:rsidP="00131DE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PROGRESO</w:t>
            </w:r>
          </w:p>
        </w:tc>
        <w:tc>
          <w:tcPr>
            <w:tcW w:w="1463" w:type="dxa"/>
          </w:tcPr>
          <w:p w:rsidR="008C5E7A" w:rsidRPr="00C62476" w:rsidRDefault="008C5E7A" w:rsidP="00131DE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EFICIENCIA</w:t>
            </w:r>
          </w:p>
        </w:tc>
        <w:tc>
          <w:tcPr>
            <w:tcW w:w="1373" w:type="dxa"/>
          </w:tcPr>
          <w:p w:rsidR="008C5E7A" w:rsidRPr="00C62476" w:rsidRDefault="008C5E7A" w:rsidP="00131DE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AMBIENTE</w:t>
            </w:r>
          </w:p>
        </w:tc>
        <w:tc>
          <w:tcPr>
            <w:tcW w:w="796" w:type="dxa"/>
          </w:tcPr>
          <w:p w:rsidR="008C5E7A" w:rsidRPr="00C62476" w:rsidRDefault="008C5E7A" w:rsidP="00131DE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ISCE</w:t>
            </w:r>
          </w:p>
        </w:tc>
        <w:tc>
          <w:tcPr>
            <w:tcW w:w="782" w:type="dxa"/>
          </w:tcPr>
          <w:p w:rsidR="008C5E7A" w:rsidRPr="00C62476" w:rsidRDefault="008C5E7A" w:rsidP="00131DE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MMA</w:t>
            </w:r>
          </w:p>
        </w:tc>
      </w:tr>
      <w:tr w:rsidR="008C5E7A" w:rsidRPr="00C62476" w:rsidTr="00131DE6">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685" w:type="dxa"/>
            <w:vMerge/>
          </w:tcPr>
          <w:p w:rsidR="008C5E7A" w:rsidRPr="00C62476" w:rsidRDefault="008C5E7A" w:rsidP="00131DE6">
            <w:pPr>
              <w:rPr>
                <w:rFonts w:ascii="Arial" w:hAnsi="Arial" w:cs="Arial"/>
                <w:b w:val="0"/>
                <w:color w:val="auto"/>
              </w:rPr>
            </w:pPr>
          </w:p>
        </w:tc>
        <w:tc>
          <w:tcPr>
            <w:tcW w:w="1622"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2476">
              <w:rPr>
                <w:rFonts w:ascii="Arial" w:hAnsi="Arial" w:cs="Arial"/>
                <w:color w:val="auto"/>
              </w:rPr>
              <w:t>2,90</w:t>
            </w:r>
          </w:p>
        </w:tc>
        <w:tc>
          <w:tcPr>
            <w:tcW w:w="1488"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2476">
              <w:rPr>
                <w:rFonts w:ascii="Arial" w:hAnsi="Arial" w:cs="Arial"/>
                <w:color w:val="auto"/>
              </w:rPr>
              <w:t>3,27</w:t>
            </w:r>
          </w:p>
        </w:tc>
        <w:tc>
          <w:tcPr>
            <w:tcW w:w="1463"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2476">
              <w:rPr>
                <w:rFonts w:ascii="Arial" w:hAnsi="Arial" w:cs="Arial"/>
                <w:color w:val="auto"/>
              </w:rPr>
              <w:t>0,98</w:t>
            </w:r>
          </w:p>
        </w:tc>
        <w:tc>
          <w:tcPr>
            <w:tcW w:w="1373"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2476">
              <w:rPr>
                <w:rFonts w:ascii="Arial" w:hAnsi="Arial" w:cs="Arial"/>
                <w:color w:val="auto"/>
              </w:rPr>
              <w:t>0,73</w:t>
            </w:r>
          </w:p>
        </w:tc>
        <w:tc>
          <w:tcPr>
            <w:tcW w:w="796"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C62476">
              <w:rPr>
                <w:rFonts w:ascii="Arial" w:hAnsi="Arial" w:cs="Arial"/>
                <w:b/>
                <w:color w:val="auto"/>
              </w:rPr>
              <w:t>7,87</w:t>
            </w:r>
          </w:p>
        </w:tc>
        <w:tc>
          <w:tcPr>
            <w:tcW w:w="782"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C62476">
              <w:rPr>
                <w:rFonts w:ascii="Arial" w:hAnsi="Arial" w:cs="Arial"/>
                <w:b/>
                <w:color w:val="auto"/>
              </w:rPr>
              <w:t>3,65</w:t>
            </w:r>
          </w:p>
        </w:tc>
      </w:tr>
      <w:tr w:rsidR="008C5E7A" w:rsidRPr="00C62476" w:rsidTr="00131DE6">
        <w:trPr>
          <w:trHeight w:val="135"/>
        </w:trPr>
        <w:tc>
          <w:tcPr>
            <w:cnfStyle w:val="001000000000" w:firstRow="0" w:lastRow="0" w:firstColumn="1" w:lastColumn="0" w:oddVBand="0" w:evenVBand="0" w:oddHBand="0" w:evenHBand="0" w:firstRowFirstColumn="0" w:firstRowLastColumn="0" w:lastRowFirstColumn="0" w:lastRowLastColumn="0"/>
            <w:tcW w:w="1685" w:type="dxa"/>
            <w:vMerge w:val="restart"/>
          </w:tcPr>
          <w:p w:rsidR="008C5E7A" w:rsidRPr="00C62476" w:rsidRDefault="008C5E7A" w:rsidP="00131DE6">
            <w:pPr>
              <w:rPr>
                <w:rFonts w:ascii="Arial" w:hAnsi="Arial" w:cs="Arial"/>
                <w:b w:val="0"/>
                <w:color w:val="auto"/>
              </w:rPr>
            </w:pPr>
            <w:r w:rsidRPr="00C62476">
              <w:rPr>
                <w:rFonts w:ascii="Arial" w:hAnsi="Arial" w:cs="Arial"/>
                <w:b w:val="0"/>
                <w:color w:val="auto"/>
              </w:rPr>
              <w:t>SECUNDARIA</w:t>
            </w:r>
          </w:p>
        </w:tc>
        <w:tc>
          <w:tcPr>
            <w:tcW w:w="1622" w:type="dxa"/>
          </w:tcPr>
          <w:p w:rsidR="008C5E7A" w:rsidRPr="00C62476"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DESEMPEÑO</w:t>
            </w:r>
          </w:p>
        </w:tc>
        <w:tc>
          <w:tcPr>
            <w:tcW w:w="1488" w:type="dxa"/>
          </w:tcPr>
          <w:p w:rsidR="008C5E7A" w:rsidRPr="00C62476"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PROGRESO</w:t>
            </w:r>
          </w:p>
        </w:tc>
        <w:tc>
          <w:tcPr>
            <w:tcW w:w="1463" w:type="dxa"/>
          </w:tcPr>
          <w:p w:rsidR="008C5E7A" w:rsidRPr="00C62476"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EFICIENCIA</w:t>
            </w:r>
          </w:p>
        </w:tc>
        <w:tc>
          <w:tcPr>
            <w:tcW w:w="1373" w:type="dxa"/>
          </w:tcPr>
          <w:p w:rsidR="008C5E7A" w:rsidRPr="00C62476"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AMBIENTE</w:t>
            </w:r>
          </w:p>
        </w:tc>
        <w:tc>
          <w:tcPr>
            <w:tcW w:w="796" w:type="dxa"/>
          </w:tcPr>
          <w:p w:rsidR="008C5E7A" w:rsidRPr="00C62476"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ISCE</w:t>
            </w:r>
          </w:p>
        </w:tc>
        <w:tc>
          <w:tcPr>
            <w:tcW w:w="782" w:type="dxa"/>
          </w:tcPr>
          <w:p w:rsidR="008C5E7A" w:rsidRPr="00C62476"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MMA</w:t>
            </w:r>
          </w:p>
        </w:tc>
      </w:tr>
      <w:tr w:rsidR="008C5E7A" w:rsidRPr="00C62476" w:rsidTr="00131DE6">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685" w:type="dxa"/>
            <w:vMerge/>
          </w:tcPr>
          <w:p w:rsidR="008C5E7A" w:rsidRPr="00C62476" w:rsidRDefault="008C5E7A" w:rsidP="00131DE6">
            <w:pPr>
              <w:rPr>
                <w:rFonts w:ascii="Arial" w:hAnsi="Arial" w:cs="Arial"/>
                <w:b w:val="0"/>
                <w:color w:val="auto"/>
              </w:rPr>
            </w:pPr>
          </w:p>
        </w:tc>
        <w:tc>
          <w:tcPr>
            <w:tcW w:w="1622"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2476">
              <w:rPr>
                <w:rFonts w:ascii="Arial" w:hAnsi="Arial" w:cs="Arial"/>
                <w:color w:val="auto"/>
              </w:rPr>
              <w:t>2,16</w:t>
            </w:r>
          </w:p>
        </w:tc>
        <w:tc>
          <w:tcPr>
            <w:tcW w:w="1488"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2476">
              <w:rPr>
                <w:rFonts w:ascii="Arial" w:hAnsi="Arial" w:cs="Arial"/>
                <w:color w:val="auto"/>
              </w:rPr>
              <w:t>0,24</w:t>
            </w:r>
          </w:p>
        </w:tc>
        <w:tc>
          <w:tcPr>
            <w:tcW w:w="1463"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2476">
              <w:rPr>
                <w:rFonts w:ascii="Arial" w:hAnsi="Arial" w:cs="Arial"/>
                <w:color w:val="auto"/>
              </w:rPr>
              <w:t>0,92</w:t>
            </w:r>
          </w:p>
        </w:tc>
        <w:tc>
          <w:tcPr>
            <w:tcW w:w="1373"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2476">
              <w:rPr>
                <w:rFonts w:ascii="Arial" w:hAnsi="Arial" w:cs="Arial"/>
                <w:color w:val="auto"/>
              </w:rPr>
              <w:t>0,76</w:t>
            </w:r>
          </w:p>
        </w:tc>
        <w:tc>
          <w:tcPr>
            <w:tcW w:w="796"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C62476">
              <w:rPr>
                <w:rFonts w:ascii="Arial" w:hAnsi="Arial" w:cs="Arial"/>
                <w:b/>
                <w:color w:val="auto"/>
              </w:rPr>
              <w:t>4,08</w:t>
            </w:r>
          </w:p>
        </w:tc>
        <w:tc>
          <w:tcPr>
            <w:tcW w:w="782"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C62476">
              <w:rPr>
                <w:rFonts w:ascii="Arial" w:hAnsi="Arial" w:cs="Arial"/>
                <w:b/>
                <w:color w:val="auto"/>
              </w:rPr>
              <w:t>4,74</w:t>
            </w:r>
          </w:p>
        </w:tc>
      </w:tr>
      <w:tr w:rsidR="008C5E7A" w:rsidRPr="00C62476" w:rsidTr="00131DE6">
        <w:trPr>
          <w:trHeight w:val="135"/>
        </w:trPr>
        <w:tc>
          <w:tcPr>
            <w:cnfStyle w:val="001000000000" w:firstRow="0" w:lastRow="0" w:firstColumn="1" w:lastColumn="0" w:oddVBand="0" w:evenVBand="0" w:oddHBand="0" w:evenHBand="0" w:firstRowFirstColumn="0" w:firstRowLastColumn="0" w:lastRowFirstColumn="0" w:lastRowLastColumn="0"/>
            <w:tcW w:w="1685" w:type="dxa"/>
            <w:vMerge w:val="restart"/>
          </w:tcPr>
          <w:p w:rsidR="008C5E7A" w:rsidRPr="00C62476" w:rsidRDefault="008C5E7A" w:rsidP="00131DE6">
            <w:pPr>
              <w:rPr>
                <w:rFonts w:ascii="Arial" w:hAnsi="Arial" w:cs="Arial"/>
                <w:b w:val="0"/>
                <w:color w:val="auto"/>
              </w:rPr>
            </w:pPr>
            <w:r w:rsidRPr="00C62476">
              <w:rPr>
                <w:rFonts w:ascii="Arial" w:hAnsi="Arial" w:cs="Arial"/>
                <w:b w:val="0"/>
                <w:color w:val="auto"/>
              </w:rPr>
              <w:t>MEDIA</w:t>
            </w:r>
          </w:p>
        </w:tc>
        <w:tc>
          <w:tcPr>
            <w:tcW w:w="1622" w:type="dxa"/>
          </w:tcPr>
          <w:p w:rsidR="008C5E7A" w:rsidRPr="00C62476"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DESEMPEÑO</w:t>
            </w:r>
          </w:p>
        </w:tc>
        <w:tc>
          <w:tcPr>
            <w:tcW w:w="1488" w:type="dxa"/>
          </w:tcPr>
          <w:p w:rsidR="008C5E7A" w:rsidRPr="00C62476"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PROGRESO</w:t>
            </w:r>
          </w:p>
        </w:tc>
        <w:tc>
          <w:tcPr>
            <w:tcW w:w="1463" w:type="dxa"/>
          </w:tcPr>
          <w:p w:rsidR="008C5E7A" w:rsidRPr="00C62476"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EFICIENCIA</w:t>
            </w:r>
          </w:p>
        </w:tc>
        <w:tc>
          <w:tcPr>
            <w:tcW w:w="1373" w:type="dxa"/>
          </w:tcPr>
          <w:p w:rsidR="008C5E7A" w:rsidRPr="00C62476"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AMBIENTE</w:t>
            </w:r>
          </w:p>
        </w:tc>
        <w:tc>
          <w:tcPr>
            <w:tcW w:w="796" w:type="dxa"/>
          </w:tcPr>
          <w:p w:rsidR="008C5E7A" w:rsidRPr="00C62476"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ISCE</w:t>
            </w:r>
          </w:p>
        </w:tc>
        <w:tc>
          <w:tcPr>
            <w:tcW w:w="782" w:type="dxa"/>
          </w:tcPr>
          <w:p w:rsidR="008C5E7A" w:rsidRPr="00C62476" w:rsidRDefault="008C5E7A" w:rsidP="00131D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476">
              <w:rPr>
                <w:rFonts w:ascii="Arial" w:hAnsi="Arial" w:cs="Arial"/>
                <w:color w:val="auto"/>
              </w:rPr>
              <w:t>MMA</w:t>
            </w:r>
          </w:p>
        </w:tc>
      </w:tr>
      <w:tr w:rsidR="008C5E7A" w:rsidRPr="00C62476" w:rsidTr="00131DE6">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685" w:type="dxa"/>
            <w:vMerge/>
          </w:tcPr>
          <w:p w:rsidR="008C5E7A" w:rsidRPr="00C62476" w:rsidRDefault="008C5E7A" w:rsidP="00131DE6">
            <w:pPr>
              <w:rPr>
                <w:rFonts w:ascii="Arial" w:hAnsi="Arial" w:cs="Arial"/>
                <w:b w:val="0"/>
                <w:color w:val="auto"/>
              </w:rPr>
            </w:pPr>
          </w:p>
        </w:tc>
        <w:tc>
          <w:tcPr>
            <w:tcW w:w="1622"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2476">
              <w:rPr>
                <w:rFonts w:ascii="Arial" w:hAnsi="Arial" w:cs="Arial"/>
                <w:color w:val="auto"/>
              </w:rPr>
              <w:t>2,21</w:t>
            </w:r>
          </w:p>
        </w:tc>
        <w:tc>
          <w:tcPr>
            <w:tcW w:w="1488"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2476">
              <w:rPr>
                <w:rFonts w:ascii="Arial" w:hAnsi="Arial" w:cs="Arial"/>
                <w:color w:val="auto"/>
              </w:rPr>
              <w:t>1,42</w:t>
            </w:r>
          </w:p>
        </w:tc>
        <w:tc>
          <w:tcPr>
            <w:tcW w:w="1463"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2476">
              <w:rPr>
                <w:rFonts w:ascii="Arial" w:hAnsi="Arial" w:cs="Arial"/>
                <w:color w:val="auto"/>
              </w:rPr>
              <w:t>1,93</w:t>
            </w:r>
          </w:p>
        </w:tc>
        <w:tc>
          <w:tcPr>
            <w:tcW w:w="1373"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96"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C62476">
              <w:rPr>
                <w:rFonts w:ascii="Arial" w:hAnsi="Arial" w:cs="Arial"/>
                <w:b/>
                <w:color w:val="auto"/>
              </w:rPr>
              <w:t>5,57</w:t>
            </w:r>
          </w:p>
        </w:tc>
        <w:tc>
          <w:tcPr>
            <w:tcW w:w="782" w:type="dxa"/>
          </w:tcPr>
          <w:p w:rsidR="008C5E7A" w:rsidRPr="00C62476" w:rsidRDefault="008C5E7A" w:rsidP="00131DE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C62476">
              <w:rPr>
                <w:rFonts w:ascii="Arial" w:hAnsi="Arial" w:cs="Arial"/>
                <w:b/>
                <w:color w:val="auto"/>
              </w:rPr>
              <w:t>3,41</w:t>
            </w:r>
          </w:p>
        </w:tc>
      </w:tr>
    </w:tbl>
    <w:p w:rsidR="008C5E7A" w:rsidRPr="00992F41" w:rsidRDefault="008C5E7A" w:rsidP="008C5E7A">
      <w:pPr>
        <w:rPr>
          <w:rFonts w:ascii="Arial" w:hAnsi="Arial" w:cs="Arial"/>
          <w:b/>
          <w:sz w:val="24"/>
          <w:szCs w:val="24"/>
        </w:rPr>
      </w:pPr>
    </w:p>
    <w:p w:rsidR="008C5E7A" w:rsidRPr="00992F41" w:rsidRDefault="008C5E7A" w:rsidP="008C5E7A">
      <w:pPr>
        <w:jc w:val="both"/>
        <w:rPr>
          <w:rFonts w:ascii="Arial" w:hAnsi="Arial" w:cs="Arial"/>
          <w:sz w:val="24"/>
          <w:szCs w:val="24"/>
        </w:rPr>
      </w:pPr>
      <w:r w:rsidRPr="00992F41">
        <w:rPr>
          <w:rFonts w:ascii="Arial" w:hAnsi="Arial" w:cs="Arial"/>
          <w:sz w:val="24"/>
          <w:szCs w:val="24"/>
        </w:rPr>
        <w:t>Se logró alcanzar y superar el Mejoramiento Mínimo Anual – MMA en los niveles de Básica Primaria y Media Académica.</w:t>
      </w:r>
    </w:p>
    <w:p w:rsidR="004864E6" w:rsidRDefault="004864E6" w:rsidP="008C5E7A">
      <w:pPr>
        <w:tabs>
          <w:tab w:val="left" w:pos="815"/>
        </w:tabs>
        <w:rPr>
          <w:rFonts w:ascii="Arial" w:hAnsi="Arial" w:cs="Arial"/>
          <w:b/>
          <w:sz w:val="24"/>
          <w:szCs w:val="24"/>
        </w:rPr>
      </w:pPr>
    </w:p>
    <w:p w:rsidR="008C5E7A" w:rsidRPr="00992F41" w:rsidRDefault="008C5E7A" w:rsidP="008C5E7A">
      <w:pPr>
        <w:tabs>
          <w:tab w:val="left" w:pos="815"/>
        </w:tabs>
        <w:rPr>
          <w:rFonts w:ascii="Arial" w:hAnsi="Arial" w:cs="Arial"/>
          <w:b/>
          <w:sz w:val="24"/>
          <w:szCs w:val="24"/>
        </w:rPr>
      </w:pPr>
      <w:r w:rsidRPr="00992F41">
        <w:rPr>
          <w:rFonts w:ascii="Arial" w:hAnsi="Arial" w:cs="Arial"/>
          <w:b/>
          <w:sz w:val="24"/>
          <w:szCs w:val="24"/>
        </w:rPr>
        <w:t>GESTION DIRECTIVA</w:t>
      </w:r>
    </w:p>
    <w:p w:rsidR="008C5E7A" w:rsidRPr="00992F41" w:rsidRDefault="008C5E7A" w:rsidP="008C5E7A">
      <w:pPr>
        <w:tabs>
          <w:tab w:val="left" w:pos="815"/>
        </w:tabs>
        <w:spacing w:line="360" w:lineRule="auto"/>
        <w:jc w:val="both"/>
        <w:rPr>
          <w:rFonts w:ascii="Arial" w:hAnsi="Arial" w:cs="Arial"/>
          <w:sz w:val="24"/>
          <w:szCs w:val="24"/>
        </w:rPr>
      </w:pPr>
      <w:r w:rsidRPr="00992F41">
        <w:rPr>
          <w:rFonts w:ascii="Arial" w:hAnsi="Arial" w:cs="Arial"/>
          <w:sz w:val="24"/>
          <w:szCs w:val="24"/>
        </w:rPr>
        <w:t>Dentro de la gestión directiva podemos destacar los siguientes aspectos:</w:t>
      </w:r>
    </w:p>
    <w:p w:rsidR="008C5E7A" w:rsidRPr="00992F41" w:rsidRDefault="008C5E7A" w:rsidP="008C5E7A">
      <w:pPr>
        <w:pStyle w:val="Prrafodelista"/>
        <w:numPr>
          <w:ilvl w:val="0"/>
          <w:numId w:val="4"/>
        </w:numPr>
        <w:tabs>
          <w:tab w:val="left" w:pos="426"/>
        </w:tabs>
        <w:spacing w:line="360" w:lineRule="auto"/>
        <w:ind w:left="426" w:hanging="426"/>
        <w:jc w:val="both"/>
        <w:rPr>
          <w:rFonts w:ascii="Arial" w:hAnsi="Arial" w:cs="Arial"/>
          <w:sz w:val="24"/>
          <w:szCs w:val="24"/>
        </w:rPr>
      </w:pPr>
      <w:r w:rsidRPr="00992F41">
        <w:rPr>
          <w:rFonts w:ascii="Arial" w:hAnsi="Arial" w:cs="Arial"/>
          <w:sz w:val="24"/>
          <w:szCs w:val="24"/>
        </w:rPr>
        <w:t>Organización, elección y puesta en macha del cargo de contralor estudiantil, figura creada mediante Ordenanza 015 de 2016 de la Asamblea Departamental de Córdoba.</w:t>
      </w:r>
    </w:p>
    <w:p w:rsidR="008C5E7A" w:rsidRPr="00992F41" w:rsidRDefault="008C5E7A" w:rsidP="008C5E7A">
      <w:pPr>
        <w:pStyle w:val="Prrafodelista"/>
        <w:numPr>
          <w:ilvl w:val="0"/>
          <w:numId w:val="4"/>
        </w:numPr>
        <w:tabs>
          <w:tab w:val="left" w:pos="426"/>
        </w:tabs>
        <w:spacing w:line="360" w:lineRule="auto"/>
        <w:ind w:left="426" w:hanging="426"/>
        <w:jc w:val="both"/>
        <w:rPr>
          <w:rFonts w:ascii="Arial" w:hAnsi="Arial" w:cs="Arial"/>
          <w:sz w:val="24"/>
          <w:szCs w:val="24"/>
        </w:rPr>
      </w:pPr>
      <w:r w:rsidRPr="00992F41">
        <w:rPr>
          <w:rFonts w:ascii="Arial" w:hAnsi="Arial" w:cs="Arial"/>
          <w:sz w:val="24"/>
          <w:szCs w:val="24"/>
        </w:rPr>
        <w:t>Ajustes del manual de convivencia de acuerdo con directrices del MEN.</w:t>
      </w:r>
    </w:p>
    <w:p w:rsidR="008C5E7A" w:rsidRPr="00992F41" w:rsidRDefault="008C5E7A" w:rsidP="008C5E7A">
      <w:pPr>
        <w:pStyle w:val="Prrafodelista"/>
        <w:numPr>
          <w:ilvl w:val="0"/>
          <w:numId w:val="4"/>
        </w:numPr>
        <w:tabs>
          <w:tab w:val="left" w:pos="426"/>
        </w:tabs>
        <w:spacing w:line="360" w:lineRule="auto"/>
        <w:ind w:left="426" w:hanging="426"/>
        <w:jc w:val="both"/>
        <w:rPr>
          <w:rFonts w:ascii="Arial" w:hAnsi="Arial" w:cs="Arial"/>
          <w:sz w:val="24"/>
          <w:szCs w:val="24"/>
        </w:rPr>
      </w:pPr>
      <w:r w:rsidRPr="00992F41">
        <w:rPr>
          <w:rFonts w:ascii="Arial" w:hAnsi="Arial" w:cs="Arial"/>
          <w:sz w:val="24"/>
          <w:szCs w:val="24"/>
        </w:rPr>
        <w:t>Atención y cobertura a población estudiantil con diversidad cultural (provenientes del extranjero)</w:t>
      </w:r>
    </w:p>
    <w:p w:rsidR="008C5E7A" w:rsidRDefault="008C5E7A" w:rsidP="008C5E7A">
      <w:pPr>
        <w:pStyle w:val="Prrafodelista"/>
        <w:numPr>
          <w:ilvl w:val="0"/>
          <w:numId w:val="4"/>
        </w:numPr>
        <w:tabs>
          <w:tab w:val="left" w:pos="426"/>
        </w:tabs>
        <w:spacing w:line="360" w:lineRule="auto"/>
        <w:ind w:left="426" w:hanging="426"/>
        <w:jc w:val="both"/>
        <w:rPr>
          <w:rFonts w:ascii="Arial" w:hAnsi="Arial" w:cs="Arial"/>
          <w:sz w:val="24"/>
          <w:szCs w:val="24"/>
        </w:rPr>
      </w:pPr>
      <w:r w:rsidRPr="00992F41">
        <w:rPr>
          <w:rFonts w:ascii="Arial" w:hAnsi="Arial" w:cs="Arial"/>
          <w:sz w:val="24"/>
          <w:szCs w:val="24"/>
        </w:rPr>
        <w:t>Análisis de resultados de pruebas externas y estrategias conducentes a mejorar dichos resultados (Pruebas Saber 3°, 5°, 9° y 11°)</w:t>
      </w:r>
    </w:p>
    <w:p w:rsidR="008C5E7A" w:rsidRPr="00992F41" w:rsidRDefault="008C5E7A" w:rsidP="008C5E7A">
      <w:pPr>
        <w:pStyle w:val="Prrafodelista"/>
        <w:numPr>
          <w:ilvl w:val="0"/>
          <w:numId w:val="4"/>
        </w:numPr>
        <w:tabs>
          <w:tab w:val="left" w:pos="426"/>
        </w:tabs>
        <w:spacing w:line="360" w:lineRule="auto"/>
        <w:ind w:left="426" w:hanging="426"/>
        <w:jc w:val="both"/>
        <w:rPr>
          <w:rFonts w:ascii="Arial" w:hAnsi="Arial" w:cs="Arial"/>
          <w:sz w:val="24"/>
          <w:szCs w:val="24"/>
        </w:rPr>
      </w:pPr>
      <w:r>
        <w:rPr>
          <w:rFonts w:ascii="Arial" w:hAnsi="Arial" w:cs="Arial"/>
          <w:sz w:val="24"/>
          <w:szCs w:val="24"/>
        </w:rPr>
        <w:t>Consecución de recursos tecnológicos como tablets y tablero inteligente</w:t>
      </w:r>
    </w:p>
    <w:p w:rsidR="008C5E7A" w:rsidRPr="00992F41" w:rsidRDefault="008C5E7A" w:rsidP="008C5E7A">
      <w:pPr>
        <w:tabs>
          <w:tab w:val="left" w:pos="815"/>
        </w:tabs>
        <w:spacing w:line="360" w:lineRule="auto"/>
        <w:jc w:val="both"/>
        <w:rPr>
          <w:rFonts w:ascii="Arial" w:hAnsi="Arial" w:cs="Arial"/>
          <w:sz w:val="24"/>
          <w:szCs w:val="24"/>
        </w:rPr>
      </w:pPr>
      <w:r w:rsidRPr="00992F41">
        <w:rPr>
          <w:rFonts w:ascii="Arial" w:hAnsi="Arial" w:cs="Arial"/>
          <w:sz w:val="24"/>
          <w:szCs w:val="24"/>
        </w:rPr>
        <w:lastRenderedPageBreak/>
        <w:t>Dentro de las estrategias para la consecución de las metas de la Institución Educativa encontramos un PEI que día a día se reconstruye, un Plan de estudio que tiene en cuenta los lineamientos del MEN y la realidad del contexto.</w:t>
      </w:r>
    </w:p>
    <w:p w:rsidR="008C5E7A" w:rsidRDefault="008C5E7A" w:rsidP="008C5E7A">
      <w:pPr>
        <w:tabs>
          <w:tab w:val="left" w:pos="815"/>
        </w:tabs>
        <w:spacing w:line="360" w:lineRule="auto"/>
        <w:jc w:val="both"/>
        <w:rPr>
          <w:rFonts w:ascii="Arial" w:hAnsi="Arial" w:cs="Arial"/>
          <w:sz w:val="24"/>
          <w:szCs w:val="24"/>
        </w:rPr>
      </w:pPr>
      <w:r w:rsidRPr="00992F41">
        <w:rPr>
          <w:rFonts w:ascii="Arial" w:hAnsi="Arial" w:cs="Arial"/>
          <w:sz w:val="24"/>
          <w:szCs w:val="24"/>
        </w:rPr>
        <w:t>La Institución Educativa Punta de Yánez, cumplió con todos aquellos requerimientos que le solicitaron los diferentes entes gubernamentales, como son la SED, MEN, ICFES, Secretaria de Educación Municipal, Contraloría Departamental, desarrolladas en las diferentes gestiones.</w:t>
      </w:r>
    </w:p>
    <w:p w:rsidR="00632334" w:rsidRPr="00992F41" w:rsidRDefault="00632334" w:rsidP="00632334">
      <w:pPr>
        <w:jc w:val="both"/>
        <w:rPr>
          <w:rFonts w:ascii="Arial" w:hAnsi="Arial" w:cs="Arial"/>
          <w:b/>
          <w:sz w:val="24"/>
          <w:szCs w:val="24"/>
        </w:rPr>
      </w:pPr>
      <w:r w:rsidRPr="00992F41">
        <w:rPr>
          <w:rFonts w:ascii="Arial" w:hAnsi="Arial" w:cs="Arial"/>
          <w:b/>
          <w:sz w:val="24"/>
          <w:szCs w:val="24"/>
        </w:rPr>
        <w:t>AREA GESTION ADMINISTRATIVA y FINANCIERA</w:t>
      </w:r>
    </w:p>
    <w:p w:rsidR="008C5E7A" w:rsidRPr="00992F41" w:rsidRDefault="008C5E7A" w:rsidP="008C5E7A">
      <w:pPr>
        <w:pStyle w:val="Prrafodelista"/>
        <w:numPr>
          <w:ilvl w:val="0"/>
          <w:numId w:val="5"/>
        </w:numPr>
        <w:ind w:left="426" w:hanging="426"/>
        <w:jc w:val="both"/>
        <w:rPr>
          <w:rFonts w:ascii="Arial" w:hAnsi="Arial" w:cs="Arial"/>
          <w:sz w:val="24"/>
          <w:szCs w:val="24"/>
        </w:rPr>
      </w:pPr>
      <w:r w:rsidRPr="00992F41">
        <w:rPr>
          <w:rFonts w:ascii="Arial" w:hAnsi="Arial" w:cs="Arial"/>
          <w:sz w:val="24"/>
          <w:szCs w:val="24"/>
        </w:rPr>
        <w:t>Dentro de la institución se llevan los formatos de matrícula organizados y los estudiantes registrados en el SIMAT. Libros finales de valoración, Consolidados de notas de calificación, Actas Finales de evaluación y promoción, Actas de nivelación. Sistematización de notas, Boletines informativos, Actas de asistencia. La entidad cumplió con la presentación de informes contables y financieros ante el MEN, SED, la Contraloría departamental, entre otros.</w:t>
      </w:r>
    </w:p>
    <w:p w:rsidR="008C5E7A" w:rsidRDefault="008C5E7A" w:rsidP="008C5E7A">
      <w:pPr>
        <w:pStyle w:val="Prrafodelista"/>
        <w:numPr>
          <w:ilvl w:val="0"/>
          <w:numId w:val="5"/>
        </w:numPr>
        <w:ind w:left="426" w:hanging="426"/>
        <w:jc w:val="both"/>
        <w:rPr>
          <w:rFonts w:ascii="Arial" w:hAnsi="Arial" w:cs="Arial"/>
          <w:sz w:val="24"/>
          <w:szCs w:val="24"/>
        </w:rPr>
      </w:pPr>
      <w:r w:rsidRPr="00992F41">
        <w:rPr>
          <w:rFonts w:ascii="Arial" w:hAnsi="Arial" w:cs="Arial"/>
          <w:sz w:val="24"/>
          <w:szCs w:val="24"/>
        </w:rPr>
        <w:t>La alimentación de los estudiantes se viene desarrollando en un local que se denomina Restaurante escolar el cual está en condiciones precarias, sin comedor.</w:t>
      </w:r>
    </w:p>
    <w:p w:rsidR="008C5E7A" w:rsidRPr="00577315" w:rsidRDefault="008C5E7A" w:rsidP="008C5E7A">
      <w:pPr>
        <w:pStyle w:val="Prrafodelista"/>
        <w:numPr>
          <w:ilvl w:val="0"/>
          <w:numId w:val="5"/>
        </w:numPr>
        <w:ind w:left="426" w:hanging="426"/>
        <w:jc w:val="both"/>
        <w:rPr>
          <w:rFonts w:ascii="Arial" w:hAnsi="Arial" w:cs="Arial"/>
          <w:sz w:val="24"/>
          <w:szCs w:val="24"/>
        </w:rPr>
      </w:pPr>
      <w:r w:rsidRPr="00577315">
        <w:rPr>
          <w:rFonts w:ascii="Arial" w:hAnsi="Arial" w:cs="Arial"/>
          <w:sz w:val="24"/>
          <w:szCs w:val="24"/>
        </w:rPr>
        <w:t>El cuerpo de docentes participa activamente en procesos de actualización a través de</w:t>
      </w:r>
      <w:r>
        <w:rPr>
          <w:rFonts w:ascii="Arial" w:hAnsi="Arial" w:cs="Arial"/>
          <w:sz w:val="24"/>
          <w:szCs w:val="24"/>
        </w:rPr>
        <w:t xml:space="preserve"> </w:t>
      </w:r>
      <w:r w:rsidRPr="00577315">
        <w:rPr>
          <w:rFonts w:ascii="Arial" w:hAnsi="Arial" w:cs="Arial"/>
          <w:sz w:val="24"/>
          <w:szCs w:val="24"/>
        </w:rPr>
        <w:t xml:space="preserve">  talleres y seminarios programados, por la S</w:t>
      </w:r>
      <w:r>
        <w:rPr>
          <w:rFonts w:ascii="Arial" w:hAnsi="Arial" w:cs="Arial"/>
          <w:sz w:val="24"/>
          <w:szCs w:val="24"/>
        </w:rPr>
        <w:t>ED</w:t>
      </w:r>
      <w:r w:rsidRPr="00577315">
        <w:rPr>
          <w:rFonts w:ascii="Arial" w:hAnsi="Arial" w:cs="Arial"/>
          <w:sz w:val="24"/>
          <w:szCs w:val="24"/>
        </w:rPr>
        <w:t xml:space="preserve">, la Secretaria de Educación </w:t>
      </w:r>
      <w:r>
        <w:rPr>
          <w:rFonts w:ascii="Arial" w:hAnsi="Arial" w:cs="Arial"/>
          <w:sz w:val="24"/>
          <w:szCs w:val="24"/>
        </w:rPr>
        <w:t>Municipal</w:t>
      </w:r>
      <w:r w:rsidRPr="00577315">
        <w:rPr>
          <w:rFonts w:ascii="Arial" w:hAnsi="Arial" w:cs="Arial"/>
          <w:sz w:val="24"/>
          <w:szCs w:val="24"/>
        </w:rPr>
        <w:t xml:space="preserve">, el MEN, </w:t>
      </w:r>
      <w:r>
        <w:rPr>
          <w:rFonts w:ascii="Arial" w:hAnsi="Arial" w:cs="Arial"/>
          <w:sz w:val="24"/>
          <w:szCs w:val="24"/>
        </w:rPr>
        <w:t>y vienen trabajando activamente en la</w:t>
      </w:r>
      <w:r w:rsidRPr="00577315">
        <w:rPr>
          <w:rFonts w:ascii="Arial" w:hAnsi="Arial" w:cs="Arial"/>
          <w:sz w:val="24"/>
          <w:szCs w:val="24"/>
        </w:rPr>
        <w:t xml:space="preserve"> actualiza</w:t>
      </w:r>
      <w:r>
        <w:rPr>
          <w:rFonts w:ascii="Arial" w:hAnsi="Arial" w:cs="Arial"/>
          <w:sz w:val="24"/>
          <w:szCs w:val="24"/>
        </w:rPr>
        <w:t>ción de los p</w:t>
      </w:r>
      <w:r w:rsidRPr="00577315">
        <w:rPr>
          <w:rFonts w:ascii="Arial" w:hAnsi="Arial" w:cs="Arial"/>
          <w:sz w:val="24"/>
          <w:szCs w:val="24"/>
        </w:rPr>
        <w:t xml:space="preserve">lanes de </w:t>
      </w:r>
      <w:r>
        <w:rPr>
          <w:rFonts w:ascii="Arial" w:hAnsi="Arial" w:cs="Arial"/>
          <w:sz w:val="24"/>
          <w:szCs w:val="24"/>
        </w:rPr>
        <w:t>á</w:t>
      </w:r>
      <w:r w:rsidRPr="00577315">
        <w:rPr>
          <w:rFonts w:ascii="Arial" w:hAnsi="Arial" w:cs="Arial"/>
          <w:sz w:val="24"/>
          <w:szCs w:val="24"/>
        </w:rPr>
        <w:t xml:space="preserve">rea. </w:t>
      </w:r>
    </w:p>
    <w:p w:rsidR="008C5E7A" w:rsidRDefault="008C5E7A" w:rsidP="008C5E7A">
      <w:pPr>
        <w:pStyle w:val="Prrafodelista"/>
        <w:numPr>
          <w:ilvl w:val="0"/>
          <w:numId w:val="5"/>
        </w:numPr>
        <w:ind w:left="426" w:hanging="426"/>
        <w:jc w:val="both"/>
        <w:rPr>
          <w:rFonts w:ascii="Arial" w:hAnsi="Arial" w:cs="Arial"/>
          <w:sz w:val="24"/>
          <w:szCs w:val="24"/>
        </w:rPr>
      </w:pPr>
      <w:r w:rsidRPr="00577315">
        <w:rPr>
          <w:rFonts w:ascii="Arial" w:hAnsi="Arial" w:cs="Arial"/>
          <w:sz w:val="24"/>
          <w:szCs w:val="24"/>
        </w:rPr>
        <w:t>Las carpetas de estudiantes, las hojas de vida de docentes y directivos se encuentran archivadas y actualizadas, lo cual facilita sus consultas en cualquier momento, lo mismo que las asignaciones académicas para el año lectivo 2017.</w:t>
      </w:r>
    </w:p>
    <w:p w:rsidR="008C5E7A" w:rsidRPr="00577315" w:rsidRDefault="008C5E7A" w:rsidP="008C5E7A">
      <w:pPr>
        <w:pStyle w:val="Prrafodelista"/>
        <w:numPr>
          <w:ilvl w:val="0"/>
          <w:numId w:val="5"/>
        </w:numPr>
        <w:ind w:left="426" w:hanging="426"/>
        <w:jc w:val="both"/>
        <w:rPr>
          <w:rFonts w:ascii="Arial" w:hAnsi="Arial" w:cs="Arial"/>
          <w:sz w:val="24"/>
          <w:szCs w:val="24"/>
        </w:rPr>
      </w:pPr>
      <w:r w:rsidRPr="00577315">
        <w:rPr>
          <w:rFonts w:ascii="Arial" w:hAnsi="Arial" w:cs="Arial"/>
          <w:sz w:val="24"/>
          <w:szCs w:val="24"/>
        </w:rPr>
        <w:t xml:space="preserve">La Institución educativa no cuenta con un cronograma de mantenimiento de la planta física. Los mantenimientos que se realizan no son preventivos sino correctivos. Se realizan Compra materiales didácticos según las solicitudes de los docentes. </w:t>
      </w:r>
    </w:p>
    <w:p w:rsidR="008C5E7A" w:rsidRPr="00577315" w:rsidRDefault="008C5E7A" w:rsidP="008C5E7A">
      <w:pPr>
        <w:tabs>
          <w:tab w:val="left" w:pos="815"/>
        </w:tabs>
        <w:spacing w:line="360" w:lineRule="auto"/>
        <w:jc w:val="both"/>
        <w:rPr>
          <w:rFonts w:ascii="Arial" w:hAnsi="Arial" w:cs="Arial"/>
          <w:sz w:val="24"/>
          <w:szCs w:val="24"/>
        </w:rPr>
      </w:pPr>
      <w:r w:rsidRPr="00577315">
        <w:rPr>
          <w:rFonts w:ascii="Arial" w:hAnsi="Arial" w:cs="Arial"/>
          <w:sz w:val="24"/>
          <w:szCs w:val="24"/>
        </w:rPr>
        <w:t>Aspectos como la falta de personal administrativo, han propiciado que muchas de estas actividades no se puedan desarrollar de la manera más ágil u oportuna.</w:t>
      </w:r>
    </w:p>
    <w:p w:rsidR="008C5E7A" w:rsidRDefault="008C5E7A" w:rsidP="008C5E7A">
      <w:pPr>
        <w:jc w:val="both"/>
        <w:rPr>
          <w:rFonts w:ascii="Arial" w:hAnsi="Arial" w:cs="Arial"/>
          <w:sz w:val="24"/>
          <w:szCs w:val="24"/>
        </w:rPr>
      </w:pPr>
      <w:r w:rsidRPr="00992F41">
        <w:rPr>
          <w:rFonts w:ascii="Arial" w:hAnsi="Arial" w:cs="Arial"/>
          <w:sz w:val="24"/>
          <w:szCs w:val="24"/>
        </w:rPr>
        <w:t>La ejecución financiera se da teniendo en cuenta lo establecido en el presupuesto de la I.E para la vigencia fiscal 2016, a través de Acta presupuestal anual, Actas de Consejo Directivo. Asesoría contable, teneduría de los Libros contables y Auxiliares. Los recursos se manejan mediante Cuentas bancarias y sus respectivos Libros contables y Auxiliares.</w:t>
      </w:r>
    </w:p>
    <w:p w:rsidR="00A20112" w:rsidRPr="00992F41" w:rsidRDefault="00A20112" w:rsidP="008C5E7A">
      <w:pPr>
        <w:jc w:val="both"/>
        <w:rPr>
          <w:rFonts w:ascii="Arial" w:hAnsi="Arial" w:cs="Arial"/>
          <w:sz w:val="24"/>
          <w:szCs w:val="24"/>
        </w:rPr>
      </w:pPr>
    </w:p>
    <w:p w:rsidR="00A20112" w:rsidRDefault="00A20112" w:rsidP="008C5E7A">
      <w:pPr>
        <w:tabs>
          <w:tab w:val="left" w:pos="815"/>
        </w:tabs>
        <w:rPr>
          <w:rFonts w:ascii="Arial" w:hAnsi="Arial" w:cs="Arial"/>
          <w:sz w:val="24"/>
          <w:szCs w:val="24"/>
        </w:rPr>
      </w:pPr>
    </w:p>
    <w:p w:rsidR="008C5E7A" w:rsidRPr="00992F41" w:rsidRDefault="008C5E7A" w:rsidP="008C5E7A">
      <w:pPr>
        <w:tabs>
          <w:tab w:val="left" w:pos="815"/>
        </w:tabs>
        <w:rPr>
          <w:rFonts w:ascii="Arial" w:hAnsi="Arial" w:cs="Arial"/>
          <w:sz w:val="24"/>
          <w:szCs w:val="24"/>
        </w:rPr>
      </w:pPr>
      <w:r w:rsidRPr="00992F41">
        <w:rPr>
          <w:rFonts w:ascii="Arial" w:hAnsi="Arial" w:cs="Arial"/>
          <w:sz w:val="24"/>
          <w:szCs w:val="24"/>
        </w:rPr>
        <w:t>El presupuesto de la entidad fue aprobado por el Consejo Directivo</w:t>
      </w:r>
    </w:p>
    <w:p w:rsidR="008C5E7A" w:rsidRPr="00992F41" w:rsidRDefault="008C5E7A" w:rsidP="008C5E7A">
      <w:pPr>
        <w:tabs>
          <w:tab w:val="left" w:pos="815"/>
        </w:tabs>
        <w:rPr>
          <w:rFonts w:ascii="Arial" w:hAnsi="Arial" w:cs="Arial"/>
          <w:sz w:val="24"/>
          <w:szCs w:val="24"/>
        </w:rPr>
      </w:pPr>
      <w:r w:rsidRPr="00992F41">
        <w:rPr>
          <w:rFonts w:ascii="Arial" w:hAnsi="Arial" w:cs="Arial"/>
          <w:b/>
          <w:sz w:val="24"/>
          <w:szCs w:val="24"/>
        </w:rPr>
        <w:t>Proyectado a recaudar</w:t>
      </w:r>
      <w:r w:rsidRPr="00992F41">
        <w:rPr>
          <w:rFonts w:ascii="Arial" w:hAnsi="Arial" w:cs="Arial"/>
          <w:sz w:val="24"/>
          <w:szCs w:val="24"/>
        </w:rPr>
        <w:t xml:space="preserve">: </w:t>
      </w:r>
      <w:r>
        <w:rPr>
          <w:rFonts w:ascii="Arial" w:hAnsi="Arial" w:cs="Arial"/>
          <w:sz w:val="24"/>
          <w:szCs w:val="24"/>
        </w:rPr>
        <w:t>$63.000.000</w:t>
      </w:r>
    </w:p>
    <w:p w:rsidR="008C5E7A" w:rsidRPr="00992F41" w:rsidRDefault="008C5E7A" w:rsidP="008C5E7A">
      <w:pPr>
        <w:tabs>
          <w:tab w:val="left" w:pos="815"/>
        </w:tabs>
        <w:rPr>
          <w:rFonts w:ascii="Arial" w:hAnsi="Arial" w:cs="Arial"/>
          <w:sz w:val="24"/>
          <w:szCs w:val="24"/>
        </w:rPr>
      </w:pPr>
      <w:r w:rsidRPr="00992F41">
        <w:rPr>
          <w:rFonts w:ascii="Arial" w:hAnsi="Arial" w:cs="Arial"/>
          <w:b/>
          <w:sz w:val="24"/>
          <w:szCs w:val="24"/>
        </w:rPr>
        <w:t>Recaudado</w:t>
      </w:r>
      <w:r w:rsidRPr="00992F41">
        <w:rPr>
          <w:rFonts w:ascii="Arial" w:hAnsi="Arial" w:cs="Arial"/>
          <w:sz w:val="24"/>
          <w:szCs w:val="24"/>
        </w:rPr>
        <w:t>: $</w:t>
      </w:r>
      <w:r>
        <w:rPr>
          <w:rFonts w:ascii="Arial" w:hAnsi="Arial" w:cs="Arial"/>
          <w:sz w:val="24"/>
          <w:szCs w:val="24"/>
        </w:rPr>
        <w:t>62.520.600</w:t>
      </w:r>
    </w:p>
    <w:p w:rsidR="008C5E7A" w:rsidRPr="00992F41" w:rsidRDefault="008C5E7A" w:rsidP="008C5E7A">
      <w:pPr>
        <w:tabs>
          <w:tab w:val="left" w:pos="815"/>
        </w:tabs>
        <w:rPr>
          <w:rFonts w:ascii="Arial" w:hAnsi="Arial" w:cs="Arial"/>
          <w:sz w:val="24"/>
          <w:szCs w:val="24"/>
        </w:rPr>
      </w:pPr>
      <w:r w:rsidRPr="00992F41">
        <w:rPr>
          <w:rFonts w:ascii="Arial" w:hAnsi="Arial" w:cs="Arial"/>
          <w:b/>
          <w:sz w:val="24"/>
          <w:szCs w:val="24"/>
        </w:rPr>
        <w:t>Ejecutado</w:t>
      </w:r>
      <w:r w:rsidRPr="00992F41">
        <w:rPr>
          <w:rFonts w:ascii="Arial" w:hAnsi="Arial" w:cs="Arial"/>
          <w:sz w:val="24"/>
          <w:szCs w:val="24"/>
        </w:rPr>
        <w:t>: $</w:t>
      </w:r>
      <w:r>
        <w:rPr>
          <w:rFonts w:ascii="Arial" w:hAnsi="Arial" w:cs="Arial"/>
          <w:sz w:val="24"/>
          <w:szCs w:val="24"/>
        </w:rPr>
        <w:t>62.415.139</w:t>
      </w:r>
    </w:p>
    <w:p w:rsidR="008C5E7A" w:rsidRPr="00992F41" w:rsidRDefault="008C5E7A" w:rsidP="008C5E7A">
      <w:pPr>
        <w:tabs>
          <w:tab w:val="left" w:pos="815"/>
        </w:tabs>
        <w:rPr>
          <w:rFonts w:ascii="Arial" w:hAnsi="Arial" w:cs="Arial"/>
          <w:b/>
          <w:sz w:val="24"/>
          <w:szCs w:val="24"/>
        </w:rPr>
      </w:pPr>
      <w:r w:rsidRPr="00992F41">
        <w:rPr>
          <w:rFonts w:ascii="Arial" w:hAnsi="Arial" w:cs="Arial"/>
          <w:b/>
          <w:sz w:val="24"/>
          <w:szCs w:val="24"/>
        </w:rPr>
        <w:t>Concepto:</w:t>
      </w:r>
    </w:p>
    <w:p w:rsidR="008C5E7A" w:rsidRPr="00992F41" w:rsidRDefault="008C5E7A" w:rsidP="008C5E7A">
      <w:pPr>
        <w:tabs>
          <w:tab w:val="left" w:pos="815"/>
        </w:tabs>
        <w:rPr>
          <w:rFonts w:ascii="Arial" w:hAnsi="Arial" w:cs="Arial"/>
          <w:sz w:val="24"/>
          <w:szCs w:val="24"/>
        </w:rPr>
      </w:pPr>
      <w:r w:rsidRPr="00992F41">
        <w:rPr>
          <w:rFonts w:ascii="Arial" w:hAnsi="Arial" w:cs="Arial"/>
          <w:sz w:val="24"/>
          <w:szCs w:val="24"/>
        </w:rPr>
        <w:t>1-Contratación de servic</w:t>
      </w:r>
      <w:r>
        <w:rPr>
          <w:rFonts w:ascii="Arial" w:hAnsi="Arial" w:cs="Arial"/>
          <w:sz w:val="24"/>
          <w:szCs w:val="24"/>
        </w:rPr>
        <w:t>ios técnicos y profesionales.</w:t>
      </w:r>
      <w:r w:rsidR="004864E6">
        <w:rPr>
          <w:rFonts w:ascii="Arial" w:hAnsi="Arial" w:cs="Arial"/>
          <w:sz w:val="24"/>
          <w:szCs w:val="24"/>
        </w:rPr>
        <w:tab/>
      </w:r>
      <w:r w:rsidR="004864E6">
        <w:rPr>
          <w:rFonts w:ascii="Arial" w:hAnsi="Arial" w:cs="Arial"/>
          <w:sz w:val="24"/>
          <w:szCs w:val="24"/>
        </w:rPr>
        <w:tab/>
      </w:r>
      <w:r w:rsidR="004864E6">
        <w:rPr>
          <w:rFonts w:ascii="Arial" w:hAnsi="Arial" w:cs="Arial"/>
          <w:sz w:val="24"/>
          <w:szCs w:val="24"/>
        </w:rPr>
        <w:tab/>
      </w:r>
      <w:r>
        <w:rPr>
          <w:rFonts w:ascii="Arial" w:hAnsi="Arial" w:cs="Arial"/>
          <w:sz w:val="24"/>
          <w:szCs w:val="24"/>
        </w:rPr>
        <w:t>$</w:t>
      </w:r>
      <w:r w:rsidR="004864E6">
        <w:rPr>
          <w:rFonts w:ascii="Arial" w:hAnsi="Arial" w:cs="Arial"/>
          <w:sz w:val="24"/>
          <w:szCs w:val="24"/>
        </w:rPr>
        <w:t xml:space="preserve">  </w:t>
      </w:r>
      <w:r>
        <w:rPr>
          <w:rFonts w:ascii="Arial" w:hAnsi="Arial" w:cs="Arial"/>
          <w:sz w:val="24"/>
          <w:szCs w:val="24"/>
        </w:rPr>
        <w:t>3</w:t>
      </w:r>
      <w:r w:rsidRPr="00992F41">
        <w:rPr>
          <w:rFonts w:ascii="Arial" w:hAnsi="Arial" w:cs="Arial"/>
          <w:sz w:val="24"/>
          <w:szCs w:val="24"/>
        </w:rPr>
        <w:t>.500.000.</w:t>
      </w:r>
    </w:p>
    <w:p w:rsidR="008C5E7A" w:rsidRDefault="008C5E7A" w:rsidP="008C5E7A">
      <w:pPr>
        <w:tabs>
          <w:tab w:val="left" w:pos="815"/>
        </w:tabs>
        <w:rPr>
          <w:rFonts w:ascii="Arial" w:hAnsi="Arial" w:cs="Arial"/>
          <w:sz w:val="24"/>
          <w:szCs w:val="24"/>
        </w:rPr>
      </w:pPr>
      <w:r>
        <w:rPr>
          <w:rFonts w:ascii="Arial" w:hAnsi="Arial" w:cs="Arial"/>
          <w:sz w:val="24"/>
          <w:szCs w:val="24"/>
        </w:rPr>
        <w:t>2-</w:t>
      </w:r>
      <w:r w:rsidRPr="008C5E7A">
        <w:rPr>
          <w:rFonts w:ascii="Arial" w:hAnsi="Arial" w:cs="Arial"/>
          <w:sz w:val="24"/>
          <w:szCs w:val="24"/>
        </w:rPr>
        <w:t xml:space="preserve"> </w:t>
      </w:r>
      <w:r w:rsidRPr="00992F41">
        <w:rPr>
          <w:rFonts w:ascii="Arial" w:hAnsi="Arial" w:cs="Arial"/>
          <w:sz w:val="24"/>
          <w:szCs w:val="24"/>
        </w:rPr>
        <w:t>Adquisición de bienes de</w:t>
      </w:r>
      <w:r>
        <w:rPr>
          <w:rFonts w:ascii="Arial" w:hAnsi="Arial" w:cs="Arial"/>
          <w:sz w:val="24"/>
          <w:szCs w:val="24"/>
        </w:rPr>
        <w:t xml:space="preserve"> servicios duraderos</w:t>
      </w:r>
      <w:r>
        <w:rPr>
          <w:rFonts w:ascii="Arial" w:hAnsi="Arial" w:cs="Arial"/>
          <w:sz w:val="24"/>
          <w:szCs w:val="24"/>
        </w:rPr>
        <w:tab/>
      </w:r>
      <w:r w:rsidR="004864E6">
        <w:rPr>
          <w:rFonts w:ascii="Arial" w:hAnsi="Arial" w:cs="Arial"/>
          <w:sz w:val="24"/>
          <w:szCs w:val="24"/>
        </w:rPr>
        <w:tab/>
      </w:r>
      <w:r w:rsidR="004864E6">
        <w:rPr>
          <w:rFonts w:ascii="Arial" w:hAnsi="Arial" w:cs="Arial"/>
          <w:sz w:val="24"/>
          <w:szCs w:val="24"/>
        </w:rPr>
        <w:tab/>
      </w:r>
      <w:r>
        <w:rPr>
          <w:rFonts w:ascii="Arial" w:hAnsi="Arial" w:cs="Arial"/>
          <w:sz w:val="24"/>
          <w:szCs w:val="24"/>
        </w:rPr>
        <w:t>$</w:t>
      </w:r>
      <w:r w:rsidR="004864E6">
        <w:rPr>
          <w:rFonts w:ascii="Arial" w:hAnsi="Arial" w:cs="Arial"/>
          <w:sz w:val="24"/>
          <w:szCs w:val="24"/>
        </w:rPr>
        <w:t xml:space="preserve">  </w:t>
      </w:r>
      <w:r>
        <w:rPr>
          <w:rFonts w:ascii="Arial" w:hAnsi="Arial" w:cs="Arial"/>
          <w:sz w:val="24"/>
          <w:szCs w:val="24"/>
        </w:rPr>
        <w:t>9.618.964</w:t>
      </w:r>
    </w:p>
    <w:p w:rsidR="008C5E7A" w:rsidRPr="00992F41" w:rsidRDefault="008C5E7A" w:rsidP="008C5E7A">
      <w:pPr>
        <w:tabs>
          <w:tab w:val="left" w:pos="815"/>
        </w:tabs>
        <w:rPr>
          <w:rFonts w:ascii="Arial" w:hAnsi="Arial" w:cs="Arial"/>
          <w:sz w:val="24"/>
          <w:szCs w:val="24"/>
        </w:rPr>
      </w:pPr>
      <w:r w:rsidRPr="00992F41">
        <w:rPr>
          <w:rFonts w:ascii="Arial" w:hAnsi="Arial" w:cs="Arial"/>
          <w:sz w:val="24"/>
          <w:szCs w:val="24"/>
        </w:rPr>
        <w:t xml:space="preserve">3- Adquisición de bienes de servicios </w:t>
      </w:r>
      <w:r>
        <w:rPr>
          <w:rFonts w:ascii="Arial" w:hAnsi="Arial" w:cs="Arial"/>
          <w:sz w:val="24"/>
          <w:szCs w:val="24"/>
        </w:rPr>
        <w:t xml:space="preserve">final </w:t>
      </w:r>
      <w:r>
        <w:rPr>
          <w:rFonts w:ascii="Arial" w:hAnsi="Arial" w:cs="Arial"/>
          <w:sz w:val="24"/>
          <w:szCs w:val="24"/>
        </w:rPr>
        <w:tab/>
      </w:r>
      <w:r w:rsidR="004864E6">
        <w:rPr>
          <w:rFonts w:ascii="Arial" w:hAnsi="Arial" w:cs="Arial"/>
          <w:sz w:val="24"/>
          <w:szCs w:val="24"/>
        </w:rPr>
        <w:tab/>
      </w:r>
      <w:r w:rsidR="004864E6">
        <w:rPr>
          <w:rFonts w:ascii="Arial" w:hAnsi="Arial" w:cs="Arial"/>
          <w:sz w:val="24"/>
          <w:szCs w:val="24"/>
        </w:rPr>
        <w:tab/>
      </w:r>
      <w:r>
        <w:rPr>
          <w:rFonts w:ascii="Arial" w:hAnsi="Arial" w:cs="Arial"/>
          <w:sz w:val="24"/>
          <w:szCs w:val="24"/>
        </w:rPr>
        <w:tab/>
        <w:t>$</w:t>
      </w:r>
      <w:r w:rsidR="004864E6">
        <w:rPr>
          <w:rFonts w:ascii="Arial" w:hAnsi="Arial" w:cs="Arial"/>
          <w:sz w:val="24"/>
          <w:szCs w:val="24"/>
        </w:rPr>
        <w:t xml:space="preserve">  </w:t>
      </w:r>
      <w:r>
        <w:rPr>
          <w:rFonts w:ascii="Arial" w:hAnsi="Arial" w:cs="Arial"/>
          <w:sz w:val="24"/>
          <w:szCs w:val="24"/>
        </w:rPr>
        <w:t>5.904.887</w:t>
      </w:r>
    </w:p>
    <w:p w:rsidR="008C5E7A" w:rsidRPr="00992F41" w:rsidRDefault="008C5E7A" w:rsidP="008C5E7A">
      <w:pPr>
        <w:tabs>
          <w:tab w:val="left" w:pos="815"/>
        </w:tabs>
        <w:rPr>
          <w:rFonts w:ascii="Arial" w:hAnsi="Arial" w:cs="Arial"/>
          <w:sz w:val="24"/>
          <w:szCs w:val="24"/>
        </w:rPr>
      </w:pPr>
      <w:r w:rsidRPr="00992F41">
        <w:rPr>
          <w:rFonts w:ascii="Arial" w:hAnsi="Arial" w:cs="Arial"/>
          <w:sz w:val="24"/>
          <w:szCs w:val="24"/>
        </w:rPr>
        <w:t>4- Mantenimiento, conservación y reparación de instalaciones:</w:t>
      </w:r>
      <w:r w:rsidR="004864E6">
        <w:rPr>
          <w:rFonts w:ascii="Arial" w:hAnsi="Arial" w:cs="Arial"/>
          <w:sz w:val="24"/>
          <w:szCs w:val="24"/>
        </w:rPr>
        <w:tab/>
      </w:r>
      <w:r w:rsidRPr="00992F41">
        <w:rPr>
          <w:rFonts w:ascii="Arial" w:hAnsi="Arial" w:cs="Arial"/>
          <w:sz w:val="24"/>
          <w:szCs w:val="24"/>
        </w:rPr>
        <w:t>$</w:t>
      </w:r>
      <w:r w:rsidR="004864E6">
        <w:rPr>
          <w:rFonts w:ascii="Arial" w:hAnsi="Arial" w:cs="Arial"/>
          <w:sz w:val="24"/>
          <w:szCs w:val="24"/>
        </w:rPr>
        <w:t>42.011.255</w:t>
      </w:r>
    </w:p>
    <w:p w:rsidR="008C5E7A" w:rsidRPr="00992F41" w:rsidRDefault="008C5E7A" w:rsidP="008C5E7A">
      <w:pPr>
        <w:tabs>
          <w:tab w:val="left" w:pos="815"/>
        </w:tabs>
        <w:rPr>
          <w:rFonts w:ascii="Arial" w:hAnsi="Arial" w:cs="Arial"/>
          <w:sz w:val="24"/>
          <w:szCs w:val="24"/>
        </w:rPr>
      </w:pPr>
      <w:r w:rsidRPr="00992F41">
        <w:rPr>
          <w:rFonts w:ascii="Arial" w:hAnsi="Arial" w:cs="Arial"/>
          <w:sz w:val="24"/>
          <w:szCs w:val="24"/>
        </w:rPr>
        <w:t xml:space="preserve">6- Prima de seguros y compra de pólizas: </w:t>
      </w:r>
      <w:r w:rsidR="004864E6">
        <w:rPr>
          <w:rFonts w:ascii="Arial" w:hAnsi="Arial" w:cs="Arial"/>
          <w:sz w:val="24"/>
          <w:szCs w:val="24"/>
        </w:rPr>
        <w:tab/>
      </w:r>
      <w:r w:rsidR="004864E6">
        <w:rPr>
          <w:rFonts w:ascii="Arial" w:hAnsi="Arial" w:cs="Arial"/>
          <w:sz w:val="24"/>
          <w:szCs w:val="24"/>
        </w:rPr>
        <w:tab/>
      </w:r>
      <w:r w:rsidR="004864E6">
        <w:rPr>
          <w:rFonts w:ascii="Arial" w:hAnsi="Arial" w:cs="Arial"/>
          <w:sz w:val="24"/>
          <w:szCs w:val="24"/>
        </w:rPr>
        <w:tab/>
      </w:r>
      <w:r w:rsidR="004864E6">
        <w:rPr>
          <w:rFonts w:ascii="Arial" w:hAnsi="Arial" w:cs="Arial"/>
          <w:sz w:val="24"/>
          <w:szCs w:val="24"/>
        </w:rPr>
        <w:tab/>
        <w:t>$     797.300</w:t>
      </w:r>
    </w:p>
    <w:p w:rsidR="008C5E7A" w:rsidRPr="00992F41" w:rsidRDefault="004864E6" w:rsidP="008C5E7A">
      <w:pPr>
        <w:tabs>
          <w:tab w:val="left" w:pos="815"/>
        </w:tabs>
        <w:rPr>
          <w:rFonts w:ascii="Arial" w:hAnsi="Arial" w:cs="Arial"/>
          <w:sz w:val="24"/>
          <w:szCs w:val="24"/>
        </w:rPr>
      </w:pPr>
      <w:r>
        <w:rPr>
          <w:rFonts w:ascii="Arial" w:hAnsi="Arial" w:cs="Arial"/>
          <w:sz w:val="24"/>
          <w:szCs w:val="24"/>
        </w:rPr>
        <w:t xml:space="preserve">7- </w:t>
      </w:r>
      <w:r w:rsidR="008C5E7A" w:rsidRPr="00992F41">
        <w:rPr>
          <w:rFonts w:ascii="Arial" w:hAnsi="Arial" w:cs="Arial"/>
          <w:sz w:val="24"/>
          <w:szCs w:val="24"/>
        </w:rPr>
        <w:t>Realización de actividades pedagógicas, científicas y culturales</w:t>
      </w:r>
      <w:r>
        <w:rPr>
          <w:rFonts w:ascii="Arial" w:hAnsi="Arial" w:cs="Arial"/>
          <w:sz w:val="24"/>
          <w:szCs w:val="24"/>
        </w:rPr>
        <w:t>$:    4</w:t>
      </w:r>
      <w:r w:rsidR="008C5E7A" w:rsidRPr="00992F41">
        <w:rPr>
          <w:rFonts w:ascii="Arial" w:hAnsi="Arial" w:cs="Arial"/>
          <w:sz w:val="24"/>
          <w:szCs w:val="24"/>
        </w:rPr>
        <w:t>00.000</w:t>
      </w:r>
    </w:p>
    <w:p w:rsidR="008C5E7A" w:rsidRDefault="008C5E7A" w:rsidP="008C5E7A">
      <w:pPr>
        <w:jc w:val="both"/>
        <w:rPr>
          <w:rFonts w:ascii="Arial" w:eastAsia="Times New Roman" w:hAnsi="Arial" w:cs="Arial"/>
          <w:b/>
          <w:bCs/>
          <w:sz w:val="24"/>
          <w:szCs w:val="24"/>
          <w:lang w:eastAsia="es-CO"/>
        </w:rPr>
      </w:pPr>
      <w:r w:rsidRPr="00992F41">
        <w:rPr>
          <w:rFonts w:ascii="Arial" w:eastAsia="Times New Roman" w:hAnsi="Arial" w:cs="Arial"/>
          <w:b/>
          <w:bCs/>
          <w:sz w:val="24"/>
          <w:szCs w:val="24"/>
          <w:lang w:eastAsia="es-CO"/>
        </w:rPr>
        <w:t>GESTIÓN DE LA COMUNIDAD</w:t>
      </w:r>
    </w:p>
    <w:p w:rsidR="008C5E7A" w:rsidRDefault="008C5E7A" w:rsidP="008C5E7A">
      <w:pPr>
        <w:jc w:val="both"/>
        <w:rPr>
          <w:rFonts w:ascii="Arial" w:eastAsia="Times New Roman" w:hAnsi="Arial" w:cs="Arial"/>
          <w:bCs/>
          <w:sz w:val="24"/>
          <w:szCs w:val="24"/>
          <w:lang w:eastAsia="es-CO"/>
        </w:rPr>
      </w:pPr>
      <w:r w:rsidRPr="00992F41">
        <w:rPr>
          <w:rFonts w:ascii="Arial" w:eastAsia="Times New Roman" w:hAnsi="Arial" w:cs="Arial"/>
          <w:bCs/>
          <w:sz w:val="24"/>
          <w:szCs w:val="24"/>
          <w:lang w:eastAsia="es-CO"/>
        </w:rPr>
        <w:t>Mediante la implementación del Proyecto “Estilos de vida saludable”</w:t>
      </w:r>
      <w:r>
        <w:rPr>
          <w:rFonts w:ascii="Arial" w:eastAsia="Times New Roman" w:hAnsi="Arial" w:cs="Arial"/>
          <w:bCs/>
          <w:sz w:val="24"/>
          <w:szCs w:val="24"/>
          <w:lang w:eastAsia="es-CO"/>
        </w:rPr>
        <w:t xml:space="preserve"> se propende porque los estudiantes y comunidad en general aprovechen mejor su tiempo libre y promuevan la sana convivencia.</w:t>
      </w:r>
    </w:p>
    <w:p w:rsidR="008C5E7A" w:rsidRDefault="008C5E7A" w:rsidP="008C5E7A">
      <w:pPr>
        <w:jc w:val="both"/>
        <w:rPr>
          <w:rFonts w:ascii="Arial" w:eastAsia="Times New Roman" w:hAnsi="Arial" w:cs="Arial"/>
          <w:bCs/>
          <w:sz w:val="24"/>
          <w:szCs w:val="24"/>
          <w:lang w:eastAsia="es-CO"/>
        </w:rPr>
      </w:pPr>
      <w:r>
        <w:rPr>
          <w:rFonts w:ascii="Arial" w:eastAsia="Times New Roman" w:hAnsi="Arial" w:cs="Arial"/>
          <w:bCs/>
          <w:sz w:val="24"/>
          <w:szCs w:val="24"/>
          <w:lang w:eastAsia="es-CO"/>
        </w:rPr>
        <w:t>De igual manera se ha logrado disminuir el riesgo de obesidad, tabaquismo, alcoholismo y consumo de droga.</w:t>
      </w:r>
    </w:p>
    <w:p w:rsidR="008C5E7A" w:rsidRDefault="008C5E7A" w:rsidP="008C5E7A">
      <w:pPr>
        <w:jc w:val="both"/>
        <w:rPr>
          <w:rFonts w:ascii="Arial" w:eastAsia="Times New Roman" w:hAnsi="Arial" w:cs="Arial"/>
          <w:bCs/>
          <w:sz w:val="24"/>
          <w:szCs w:val="24"/>
          <w:lang w:eastAsia="es-CO"/>
        </w:rPr>
      </w:pPr>
      <w:r>
        <w:rPr>
          <w:rFonts w:ascii="Arial" w:eastAsia="Times New Roman" w:hAnsi="Arial" w:cs="Arial"/>
          <w:bCs/>
          <w:sz w:val="24"/>
          <w:szCs w:val="24"/>
          <w:lang w:eastAsia="es-CO"/>
        </w:rPr>
        <w:t>El proyecto de “Democracia y Participación ciudadana” ha conseguido que la comunidad educativa se vincule más activamente a los procesos y actividades que se llevan a cabo al interior de la Institución.</w:t>
      </w:r>
    </w:p>
    <w:p w:rsidR="008C5E7A" w:rsidRPr="00C62476" w:rsidRDefault="008C5E7A" w:rsidP="008C5E7A">
      <w:pPr>
        <w:jc w:val="both"/>
        <w:rPr>
          <w:rFonts w:ascii="Arial" w:eastAsia="Times New Roman" w:hAnsi="Arial" w:cs="Arial"/>
          <w:bCs/>
          <w:sz w:val="24"/>
          <w:szCs w:val="24"/>
          <w:lang w:eastAsia="es-CO"/>
        </w:rPr>
      </w:pPr>
      <w:r>
        <w:rPr>
          <w:rFonts w:ascii="Arial" w:eastAsia="Times New Roman" w:hAnsi="Arial" w:cs="Arial"/>
          <w:bCs/>
          <w:sz w:val="24"/>
          <w:szCs w:val="24"/>
          <w:lang w:eastAsia="es-CO"/>
        </w:rPr>
        <w:t>Se presentaron problemas de convivencia que trascendieron a instancias por fuera del plantel.</w:t>
      </w:r>
    </w:p>
    <w:p w:rsidR="009C5240" w:rsidRDefault="009538E0" w:rsidP="009C5240">
      <w:pPr>
        <w:tabs>
          <w:tab w:val="left" w:pos="815"/>
        </w:tabs>
        <w:rPr>
          <w:rFonts w:ascii="Tahoma" w:hAnsi="Tahoma" w:cs="Tahoma"/>
          <w:sz w:val="24"/>
          <w:szCs w:val="24"/>
        </w:rPr>
      </w:pPr>
      <w:r>
        <w:rPr>
          <w:rFonts w:ascii="Tahoma" w:hAnsi="Tahoma" w:cs="Tahoma"/>
          <w:sz w:val="24"/>
          <w:szCs w:val="24"/>
        </w:rPr>
        <w:t>Bibliografía.</w:t>
      </w:r>
    </w:p>
    <w:p w:rsidR="009538E0" w:rsidRDefault="009538E0" w:rsidP="009538E0">
      <w:pPr>
        <w:pStyle w:val="Prrafodelista"/>
        <w:numPr>
          <w:ilvl w:val="0"/>
          <w:numId w:val="6"/>
        </w:numPr>
        <w:tabs>
          <w:tab w:val="left" w:pos="815"/>
        </w:tabs>
        <w:rPr>
          <w:rFonts w:ascii="Tahoma" w:hAnsi="Tahoma" w:cs="Tahoma"/>
          <w:sz w:val="24"/>
          <w:szCs w:val="24"/>
        </w:rPr>
      </w:pPr>
      <w:r w:rsidRPr="009538E0">
        <w:rPr>
          <w:rFonts w:ascii="Tahoma" w:hAnsi="Tahoma" w:cs="Tahoma"/>
          <w:sz w:val="24"/>
          <w:szCs w:val="24"/>
        </w:rPr>
        <w:t>Guía 34</w:t>
      </w:r>
      <w:r>
        <w:rPr>
          <w:rFonts w:ascii="Tahoma" w:hAnsi="Tahoma" w:cs="Tahoma"/>
          <w:sz w:val="24"/>
          <w:szCs w:val="24"/>
        </w:rPr>
        <w:t xml:space="preserve"> Autoevaluación institucional</w:t>
      </w:r>
    </w:p>
    <w:p w:rsidR="009538E0" w:rsidRDefault="009538E0" w:rsidP="009538E0">
      <w:pPr>
        <w:pStyle w:val="Prrafodelista"/>
        <w:numPr>
          <w:ilvl w:val="0"/>
          <w:numId w:val="6"/>
        </w:numPr>
        <w:tabs>
          <w:tab w:val="left" w:pos="815"/>
        </w:tabs>
        <w:rPr>
          <w:rFonts w:ascii="Tahoma" w:hAnsi="Tahoma" w:cs="Tahoma"/>
          <w:sz w:val="24"/>
          <w:szCs w:val="24"/>
        </w:rPr>
      </w:pPr>
      <w:r>
        <w:rPr>
          <w:rFonts w:ascii="Tahoma" w:hAnsi="Tahoma" w:cs="Tahoma"/>
          <w:sz w:val="24"/>
          <w:szCs w:val="24"/>
        </w:rPr>
        <w:t>Autoevaluación institucional 2017</w:t>
      </w:r>
    </w:p>
    <w:p w:rsidR="009538E0" w:rsidRDefault="009538E0" w:rsidP="009538E0">
      <w:pPr>
        <w:pStyle w:val="Prrafodelista"/>
        <w:numPr>
          <w:ilvl w:val="0"/>
          <w:numId w:val="6"/>
        </w:numPr>
        <w:tabs>
          <w:tab w:val="left" w:pos="815"/>
        </w:tabs>
        <w:rPr>
          <w:rFonts w:ascii="Tahoma" w:hAnsi="Tahoma" w:cs="Tahoma"/>
          <w:sz w:val="24"/>
          <w:szCs w:val="24"/>
        </w:rPr>
      </w:pPr>
      <w:r>
        <w:rPr>
          <w:rFonts w:ascii="Tahoma" w:hAnsi="Tahoma" w:cs="Tahoma"/>
          <w:sz w:val="24"/>
          <w:szCs w:val="24"/>
        </w:rPr>
        <w:t>Resultados pruebas saber 2017</w:t>
      </w:r>
    </w:p>
    <w:p w:rsidR="00A20112" w:rsidRDefault="00A20112" w:rsidP="00A20112">
      <w:pPr>
        <w:pStyle w:val="Prrafodelista"/>
        <w:tabs>
          <w:tab w:val="left" w:pos="815"/>
        </w:tabs>
        <w:rPr>
          <w:rFonts w:ascii="Tahoma" w:hAnsi="Tahoma" w:cs="Tahoma"/>
          <w:sz w:val="24"/>
          <w:szCs w:val="24"/>
        </w:rPr>
      </w:pPr>
    </w:p>
    <w:p w:rsidR="009C5240" w:rsidRDefault="00D520EC" w:rsidP="009C5240">
      <w:pPr>
        <w:tabs>
          <w:tab w:val="left" w:pos="815"/>
        </w:tabs>
        <w:rPr>
          <w:rFonts w:ascii="Tahoma" w:hAnsi="Tahoma" w:cs="Tahoma"/>
          <w:sz w:val="24"/>
          <w:szCs w:val="24"/>
        </w:rPr>
      </w:pPr>
      <w:r>
        <w:rPr>
          <w:noProof/>
          <w:lang w:eastAsia="es-CO"/>
        </w:rPr>
        <w:lastRenderedPageBreak/>
        <w:drawing>
          <wp:inline distT="0" distB="0" distL="0" distR="0" wp14:anchorId="77D6F145" wp14:editId="7B5BD46B">
            <wp:extent cx="6067425" cy="5121607"/>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7666" t="27908" r="38341" b="6043"/>
                    <a:stretch/>
                  </pic:blipFill>
                  <pic:spPr bwMode="auto">
                    <a:xfrm>
                      <a:off x="0" y="0"/>
                      <a:ext cx="6075934" cy="5128789"/>
                    </a:xfrm>
                    <a:prstGeom prst="rect">
                      <a:avLst/>
                    </a:prstGeom>
                    <a:ln>
                      <a:noFill/>
                    </a:ln>
                    <a:extLst>
                      <a:ext uri="{53640926-AAD7-44D8-BBD7-CCE9431645EC}">
                        <a14:shadowObscured xmlns:a14="http://schemas.microsoft.com/office/drawing/2010/main"/>
                      </a:ext>
                    </a:extLst>
                  </pic:spPr>
                </pic:pic>
              </a:graphicData>
            </a:graphic>
          </wp:inline>
        </w:drawing>
      </w:r>
    </w:p>
    <w:p w:rsidR="009C5240" w:rsidRDefault="009C5240" w:rsidP="009C5240">
      <w:pPr>
        <w:tabs>
          <w:tab w:val="left" w:pos="815"/>
        </w:tabs>
        <w:rPr>
          <w:rFonts w:ascii="Tahoma" w:hAnsi="Tahoma" w:cs="Tahoma"/>
          <w:sz w:val="24"/>
          <w:szCs w:val="24"/>
        </w:rPr>
      </w:pPr>
    </w:p>
    <w:p w:rsidR="009C5240" w:rsidRDefault="009C5240" w:rsidP="009C5240">
      <w:pPr>
        <w:tabs>
          <w:tab w:val="left" w:pos="815"/>
        </w:tabs>
        <w:rPr>
          <w:rFonts w:ascii="Tahoma" w:hAnsi="Tahoma" w:cs="Tahoma"/>
          <w:sz w:val="24"/>
          <w:szCs w:val="24"/>
        </w:rPr>
      </w:pPr>
    </w:p>
    <w:p w:rsidR="009C5240" w:rsidRDefault="009C5240" w:rsidP="009C5240">
      <w:pPr>
        <w:tabs>
          <w:tab w:val="left" w:pos="815"/>
        </w:tabs>
        <w:rPr>
          <w:rFonts w:ascii="Tahoma" w:hAnsi="Tahoma" w:cs="Tahoma"/>
          <w:sz w:val="24"/>
          <w:szCs w:val="24"/>
        </w:rPr>
      </w:pPr>
    </w:p>
    <w:p w:rsidR="009C5240" w:rsidRDefault="009C5240" w:rsidP="009C5240">
      <w:pPr>
        <w:tabs>
          <w:tab w:val="left" w:pos="815"/>
        </w:tabs>
        <w:rPr>
          <w:rFonts w:ascii="Tahoma" w:hAnsi="Tahoma" w:cs="Tahoma"/>
          <w:sz w:val="24"/>
          <w:szCs w:val="24"/>
        </w:rPr>
      </w:pPr>
    </w:p>
    <w:p w:rsidR="009C5240" w:rsidRDefault="009C5240" w:rsidP="009C5240">
      <w:pPr>
        <w:tabs>
          <w:tab w:val="left" w:pos="815"/>
        </w:tabs>
        <w:rPr>
          <w:rFonts w:ascii="Tahoma" w:hAnsi="Tahoma" w:cs="Tahoma"/>
          <w:sz w:val="24"/>
          <w:szCs w:val="24"/>
        </w:rPr>
      </w:pPr>
    </w:p>
    <w:p w:rsidR="009C5240" w:rsidRDefault="009C5240" w:rsidP="009C5240">
      <w:pPr>
        <w:tabs>
          <w:tab w:val="left" w:pos="815"/>
        </w:tabs>
        <w:rPr>
          <w:rFonts w:ascii="Tahoma" w:hAnsi="Tahoma" w:cs="Tahoma"/>
          <w:sz w:val="24"/>
          <w:szCs w:val="24"/>
        </w:rPr>
      </w:pPr>
    </w:p>
    <w:p w:rsidR="009C5240" w:rsidRDefault="009C5240" w:rsidP="009C5240">
      <w:pPr>
        <w:tabs>
          <w:tab w:val="left" w:pos="815"/>
        </w:tabs>
        <w:rPr>
          <w:rFonts w:ascii="Tahoma" w:hAnsi="Tahoma" w:cs="Tahoma"/>
          <w:sz w:val="24"/>
          <w:szCs w:val="24"/>
        </w:rPr>
      </w:pPr>
    </w:p>
    <w:p w:rsidR="009C5240" w:rsidRDefault="009C5240" w:rsidP="009C5240">
      <w:pPr>
        <w:tabs>
          <w:tab w:val="left" w:pos="815"/>
        </w:tabs>
        <w:rPr>
          <w:rFonts w:ascii="Tahoma" w:hAnsi="Tahoma" w:cs="Tahoma"/>
          <w:sz w:val="24"/>
          <w:szCs w:val="24"/>
        </w:rPr>
      </w:pPr>
    </w:p>
    <w:p w:rsidR="009C5240" w:rsidRDefault="009C5240" w:rsidP="009C5240">
      <w:pPr>
        <w:tabs>
          <w:tab w:val="left" w:pos="815"/>
        </w:tabs>
        <w:rPr>
          <w:rFonts w:ascii="Tahoma" w:hAnsi="Tahoma" w:cs="Tahoma"/>
          <w:sz w:val="24"/>
          <w:szCs w:val="24"/>
        </w:rPr>
      </w:pPr>
    </w:p>
    <w:p w:rsidR="009C5240" w:rsidRDefault="009C5240" w:rsidP="009C5240">
      <w:pPr>
        <w:tabs>
          <w:tab w:val="left" w:pos="815"/>
        </w:tabs>
        <w:rPr>
          <w:rFonts w:ascii="Tahoma" w:hAnsi="Tahoma" w:cs="Tahoma"/>
          <w:sz w:val="24"/>
          <w:szCs w:val="24"/>
        </w:rPr>
      </w:pPr>
    </w:p>
    <w:p w:rsidR="00E921ED" w:rsidRDefault="00E921ED" w:rsidP="009C5240">
      <w:pPr>
        <w:tabs>
          <w:tab w:val="left" w:pos="815"/>
        </w:tabs>
        <w:rPr>
          <w:rFonts w:ascii="Tahoma" w:hAnsi="Tahoma" w:cs="Tahoma"/>
          <w:sz w:val="24"/>
          <w:szCs w:val="24"/>
        </w:rPr>
      </w:pPr>
    </w:p>
    <w:sectPr w:rsidR="00E921ED" w:rsidSect="00901075">
      <w:headerReference w:type="default" r:id="rId17"/>
      <w:footerReference w:type="default" r:id="rId18"/>
      <w:pgSz w:w="12240" w:h="15840" w:code="1"/>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44" w:rsidRDefault="00434244" w:rsidP="00F83C98">
      <w:pPr>
        <w:spacing w:after="0" w:line="240" w:lineRule="auto"/>
      </w:pPr>
      <w:r>
        <w:separator/>
      </w:r>
    </w:p>
  </w:endnote>
  <w:endnote w:type="continuationSeparator" w:id="0">
    <w:p w:rsidR="00434244" w:rsidRDefault="00434244" w:rsidP="00F8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586932"/>
      <w:docPartObj>
        <w:docPartGallery w:val="Page Numbers (Bottom of Page)"/>
        <w:docPartUnique/>
      </w:docPartObj>
    </w:sdtPr>
    <w:sdtEndPr/>
    <w:sdtContent>
      <w:p w:rsidR="0030619E" w:rsidRDefault="0030619E">
        <w:pPr>
          <w:pStyle w:val="Piedepgina"/>
          <w:jc w:val="right"/>
        </w:pPr>
        <w:r>
          <w:fldChar w:fldCharType="begin"/>
        </w:r>
        <w:r>
          <w:instrText>PAGE   \* MERGEFORMAT</w:instrText>
        </w:r>
        <w:r>
          <w:fldChar w:fldCharType="separate"/>
        </w:r>
        <w:r w:rsidR="0039774A" w:rsidRPr="0039774A">
          <w:rPr>
            <w:noProof/>
            <w:lang w:val="es-ES"/>
          </w:rPr>
          <w:t>1</w:t>
        </w:r>
        <w:r>
          <w:fldChar w:fldCharType="end"/>
        </w:r>
      </w:p>
    </w:sdtContent>
  </w:sdt>
  <w:p w:rsidR="00F83C98" w:rsidRPr="00A703D7" w:rsidRDefault="00F83C98" w:rsidP="00F83C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44" w:rsidRDefault="00434244" w:rsidP="00F83C98">
      <w:pPr>
        <w:spacing w:after="0" w:line="240" w:lineRule="auto"/>
      </w:pPr>
      <w:r>
        <w:separator/>
      </w:r>
    </w:p>
  </w:footnote>
  <w:footnote w:type="continuationSeparator" w:id="0">
    <w:p w:rsidR="00434244" w:rsidRDefault="00434244" w:rsidP="00F83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464"/>
      <w:gridCol w:w="2077"/>
    </w:tblGrid>
    <w:tr w:rsidR="00F83C98" w:rsidTr="00FE5ED9">
      <w:trPr>
        <w:trHeight w:val="419"/>
        <w:jc w:val="center"/>
      </w:trPr>
      <w:tc>
        <w:tcPr>
          <w:tcW w:w="1668" w:type="dxa"/>
          <w:vMerge w:val="restart"/>
          <w:shd w:val="clear" w:color="auto" w:fill="auto"/>
          <w:vAlign w:val="center"/>
        </w:tcPr>
        <w:p w:rsidR="00F83C98" w:rsidRDefault="00F83C98" w:rsidP="0081627A">
          <w:pPr>
            <w:spacing w:after="0" w:line="240" w:lineRule="auto"/>
          </w:pPr>
          <w:r>
            <w:rPr>
              <w:noProof/>
              <w:lang w:eastAsia="es-CO"/>
            </w:rPr>
            <w:drawing>
              <wp:anchor distT="0" distB="0" distL="114300" distR="114300" simplePos="0" relativeHeight="251659264" behindDoc="0" locked="0" layoutInCell="1" allowOverlap="1" wp14:anchorId="75D8297E" wp14:editId="00BCCC60">
                <wp:simplePos x="0" y="0"/>
                <wp:positionH relativeFrom="column">
                  <wp:posOffset>133985</wp:posOffset>
                </wp:positionH>
                <wp:positionV relativeFrom="paragraph">
                  <wp:posOffset>43815</wp:posOffset>
                </wp:positionV>
                <wp:extent cx="704850" cy="702945"/>
                <wp:effectExtent l="0" t="0" r="0" b="190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escudo punta de yanez.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4850" cy="702945"/>
                        </a:xfrm>
                        <a:prstGeom prst="rect">
                          <a:avLst/>
                        </a:prstGeom>
                        <a:noFill/>
                        <a:ln w="9525" cmpd="dbl">
                          <a:noFill/>
                          <a:miter lim="800000"/>
                          <a:headEnd/>
                          <a:tailEnd/>
                        </a:ln>
                      </pic:spPr>
                    </pic:pic>
                  </a:graphicData>
                </a:graphic>
              </wp:anchor>
            </w:drawing>
          </w:r>
        </w:p>
      </w:tc>
      <w:tc>
        <w:tcPr>
          <w:tcW w:w="5464" w:type="dxa"/>
          <w:vMerge w:val="restart"/>
          <w:shd w:val="clear" w:color="auto" w:fill="auto"/>
          <w:vAlign w:val="center"/>
        </w:tcPr>
        <w:p w:rsidR="00F83C98" w:rsidRPr="00FE5ED9" w:rsidRDefault="00F83C98" w:rsidP="0081627A">
          <w:pPr>
            <w:spacing w:after="0" w:line="240" w:lineRule="auto"/>
            <w:jc w:val="center"/>
            <w:rPr>
              <w:rFonts w:ascii="Arial" w:hAnsi="Arial" w:cs="Arial"/>
              <w:b/>
              <w:sz w:val="21"/>
              <w:szCs w:val="21"/>
            </w:rPr>
          </w:pPr>
          <w:r w:rsidRPr="00FE5ED9">
            <w:rPr>
              <w:rFonts w:ascii="Arial" w:hAnsi="Arial" w:cs="Arial"/>
              <w:b/>
              <w:sz w:val="21"/>
              <w:szCs w:val="21"/>
            </w:rPr>
            <w:t>INSTITUCIÓN EDUCATIVA PUNTA DE YÁNEZ</w:t>
          </w:r>
        </w:p>
        <w:p w:rsidR="00F83C98" w:rsidRPr="00FE5ED9" w:rsidRDefault="00F83C98" w:rsidP="0081627A">
          <w:pPr>
            <w:spacing w:after="0" w:line="240" w:lineRule="auto"/>
            <w:jc w:val="center"/>
            <w:rPr>
              <w:rFonts w:ascii="Arial" w:hAnsi="Arial" w:cs="Arial"/>
              <w:i/>
              <w:sz w:val="16"/>
              <w:szCs w:val="16"/>
            </w:rPr>
          </w:pPr>
          <w:r w:rsidRPr="00FE5ED9">
            <w:rPr>
              <w:rFonts w:ascii="Arial" w:hAnsi="Arial" w:cs="Arial"/>
              <w:i/>
              <w:sz w:val="16"/>
              <w:szCs w:val="16"/>
            </w:rPr>
            <w:t>CIÉNAGA DE ORO - CÓRDOBA</w:t>
          </w:r>
        </w:p>
        <w:p w:rsidR="00F83C98" w:rsidRPr="00FE5ED9" w:rsidRDefault="00F83C98" w:rsidP="0081627A">
          <w:pPr>
            <w:spacing w:after="0" w:line="240" w:lineRule="auto"/>
            <w:jc w:val="center"/>
            <w:rPr>
              <w:rFonts w:ascii="Arial" w:hAnsi="Arial" w:cs="Arial"/>
              <w:i/>
              <w:sz w:val="16"/>
              <w:szCs w:val="16"/>
            </w:rPr>
          </w:pPr>
          <w:r w:rsidRPr="00FE5ED9">
            <w:rPr>
              <w:rFonts w:ascii="Arial" w:hAnsi="Arial" w:cs="Arial"/>
              <w:i/>
              <w:sz w:val="16"/>
              <w:szCs w:val="16"/>
            </w:rPr>
            <w:t>Resolución de Reconocimiento de Carácter Oficial</w:t>
          </w:r>
          <w:r w:rsidR="00FF0AD9" w:rsidRPr="00FE5ED9">
            <w:rPr>
              <w:rFonts w:ascii="Arial" w:hAnsi="Arial" w:cs="Arial"/>
              <w:i/>
              <w:sz w:val="16"/>
              <w:szCs w:val="16"/>
            </w:rPr>
            <w:t xml:space="preserve"> No. 256 de 16/06/2011</w:t>
          </w:r>
        </w:p>
        <w:p w:rsidR="00F83C98" w:rsidRPr="00FE5ED9" w:rsidRDefault="00FE5ED9" w:rsidP="00F83C98">
          <w:pPr>
            <w:spacing w:after="0" w:line="240" w:lineRule="auto"/>
            <w:jc w:val="center"/>
            <w:rPr>
              <w:rFonts w:ascii="Arial" w:hAnsi="Arial" w:cs="Arial"/>
              <w:i/>
              <w:sz w:val="16"/>
              <w:szCs w:val="16"/>
            </w:rPr>
          </w:pPr>
          <w:r w:rsidRPr="00FE5ED9">
            <w:rPr>
              <w:rFonts w:ascii="Arial" w:hAnsi="Arial" w:cs="Arial"/>
              <w:i/>
              <w:sz w:val="16"/>
              <w:szCs w:val="16"/>
            </w:rPr>
            <w:t>e</w:t>
          </w:r>
          <w:r w:rsidR="00CE07E5" w:rsidRPr="00FE5ED9">
            <w:rPr>
              <w:rFonts w:ascii="Arial" w:hAnsi="Arial" w:cs="Arial"/>
              <w:i/>
              <w:sz w:val="16"/>
              <w:szCs w:val="16"/>
            </w:rPr>
            <w:t>manada</w:t>
          </w:r>
          <w:r w:rsidR="00F83C98" w:rsidRPr="00FE5ED9">
            <w:rPr>
              <w:rFonts w:ascii="Arial" w:hAnsi="Arial" w:cs="Arial"/>
              <w:i/>
              <w:sz w:val="16"/>
              <w:szCs w:val="16"/>
            </w:rPr>
            <w:t xml:space="preserve"> de la Secretaría de Educación y Cultura del</w:t>
          </w:r>
        </w:p>
        <w:p w:rsidR="00F83C98" w:rsidRPr="00F83C98" w:rsidRDefault="00F83C98" w:rsidP="00F83C98">
          <w:pPr>
            <w:spacing w:after="0" w:line="240" w:lineRule="auto"/>
            <w:jc w:val="center"/>
            <w:rPr>
              <w:rFonts w:ascii="Arial" w:hAnsi="Arial" w:cs="Arial"/>
              <w:sz w:val="16"/>
              <w:szCs w:val="16"/>
            </w:rPr>
          </w:pPr>
          <w:r w:rsidRPr="00FE5ED9">
            <w:rPr>
              <w:rFonts w:ascii="Arial" w:hAnsi="Arial" w:cs="Arial"/>
              <w:i/>
              <w:sz w:val="16"/>
              <w:szCs w:val="16"/>
            </w:rPr>
            <w:t>Departamento de Córdoba.</w:t>
          </w:r>
        </w:p>
      </w:tc>
      <w:tc>
        <w:tcPr>
          <w:tcW w:w="2077" w:type="dxa"/>
          <w:shd w:val="clear" w:color="auto" w:fill="auto"/>
          <w:vAlign w:val="center"/>
        </w:tcPr>
        <w:p w:rsidR="00F83C98" w:rsidRPr="00FE5ED9" w:rsidRDefault="00CE07E5" w:rsidP="00F83C98">
          <w:pPr>
            <w:spacing w:after="0" w:line="240" w:lineRule="auto"/>
            <w:jc w:val="center"/>
            <w:rPr>
              <w:i/>
            </w:rPr>
          </w:pPr>
          <w:r w:rsidRPr="00FE5ED9">
            <w:rPr>
              <w:rFonts w:ascii="Arial" w:hAnsi="Arial" w:cs="Arial"/>
              <w:i/>
              <w:sz w:val="16"/>
              <w:szCs w:val="16"/>
            </w:rPr>
            <w:t xml:space="preserve">DANE </w:t>
          </w:r>
          <w:r w:rsidR="00F83C98" w:rsidRPr="00FE5ED9">
            <w:rPr>
              <w:rFonts w:ascii="Arial" w:hAnsi="Arial" w:cs="Arial"/>
              <w:i/>
              <w:sz w:val="16"/>
              <w:szCs w:val="16"/>
            </w:rPr>
            <w:t>223189000056</w:t>
          </w:r>
        </w:p>
      </w:tc>
    </w:tr>
    <w:tr w:rsidR="00F83C98" w:rsidTr="00FE5ED9">
      <w:trPr>
        <w:trHeight w:val="413"/>
        <w:jc w:val="center"/>
      </w:trPr>
      <w:tc>
        <w:tcPr>
          <w:tcW w:w="1668" w:type="dxa"/>
          <w:vMerge/>
          <w:shd w:val="clear" w:color="auto" w:fill="auto"/>
          <w:vAlign w:val="center"/>
        </w:tcPr>
        <w:p w:rsidR="00F83C98" w:rsidRDefault="00F83C98" w:rsidP="0081627A">
          <w:pPr>
            <w:spacing w:after="0" w:line="240" w:lineRule="auto"/>
            <w:rPr>
              <w:noProof/>
              <w:lang w:eastAsia="es-CO"/>
            </w:rPr>
          </w:pPr>
        </w:p>
      </w:tc>
      <w:tc>
        <w:tcPr>
          <w:tcW w:w="5464" w:type="dxa"/>
          <w:vMerge/>
          <w:shd w:val="clear" w:color="auto" w:fill="auto"/>
          <w:vAlign w:val="center"/>
        </w:tcPr>
        <w:p w:rsidR="00F83C98" w:rsidRDefault="00F83C98" w:rsidP="0081627A">
          <w:pPr>
            <w:spacing w:after="0" w:line="240" w:lineRule="auto"/>
            <w:jc w:val="center"/>
          </w:pPr>
        </w:p>
      </w:tc>
      <w:tc>
        <w:tcPr>
          <w:tcW w:w="2077" w:type="dxa"/>
          <w:shd w:val="clear" w:color="auto" w:fill="auto"/>
          <w:vAlign w:val="center"/>
        </w:tcPr>
        <w:p w:rsidR="00F83C98" w:rsidRPr="00FE5ED9" w:rsidRDefault="00CE07E5" w:rsidP="00F83C98">
          <w:pPr>
            <w:spacing w:after="0" w:line="240" w:lineRule="auto"/>
            <w:jc w:val="center"/>
            <w:rPr>
              <w:i/>
            </w:rPr>
          </w:pPr>
          <w:r w:rsidRPr="00FE5ED9">
            <w:rPr>
              <w:rFonts w:ascii="Arial" w:hAnsi="Arial" w:cs="Arial"/>
              <w:i/>
              <w:sz w:val="16"/>
              <w:szCs w:val="16"/>
            </w:rPr>
            <w:t xml:space="preserve">NIT </w:t>
          </w:r>
          <w:r w:rsidR="00F83C98" w:rsidRPr="00FE5ED9">
            <w:rPr>
              <w:rFonts w:ascii="Arial" w:hAnsi="Arial" w:cs="Arial"/>
              <w:i/>
              <w:sz w:val="16"/>
              <w:szCs w:val="16"/>
            </w:rPr>
            <w:t>900117768-6</w:t>
          </w:r>
        </w:p>
      </w:tc>
    </w:tr>
    <w:tr w:rsidR="00F83C98" w:rsidTr="00FE5ED9">
      <w:trPr>
        <w:trHeight w:val="416"/>
        <w:jc w:val="center"/>
      </w:trPr>
      <w:tc>
        <w:tcPr>
          <w:tcW w:w="1668" w:type="dxa"/>
          <w:vMerge/>
          <w:shd w:val="clear" w:color="auto" w:fill="auto"/>
          <w:vAlign w:val="center"/>
        </w:tcPr>
        <w:p w:rsidR="00F83C98" w:rsidRDefault="00F83C98" w:rsidP="0081627A">
          <w:pPr>
            <w:spacing w:after="0" w:line="240" w:lineRule="auto"/>
            <w:rPr>
              <w:noProof/>
              <w:lang w:eastAsia="es-CO"/>
            </w:rPr>
          </w:pPr>
        </w:p>
      </w:tc>
      <w:tc>
        <w:tcPr>
          <w:tcW w:w="5464" w:type="dxa"/>
          <w:vMerge/>
          <w:shd w:val="clear" w:color="auto" w:fill="auto"/>
          <w:vAlign w:val="center"/>
        </w:tcPr>
        <w:p w:rsidR="00F83C98" w:rsidRDefault="00F83C98" w:rsidP="0081627A">
          <w:pPr>
            <w:spacing w:after="0" w:line="240" w:lineRule="auto"/>
            <w:jc w:val="center"/>
          </w:pPr>
        </w:p>
      </w:tc>
      <w:tc>
        <w:tcPr>
          <w:tcW w:w="2077" w:type="dxa"/>
          <w:shd w:val="clear" w:color="auto" w:fill="auto"/>
          <w:vAlign w:val="center"/>
        </w:tcPr>
        <w:p w:rsidR="00F83C98" w:rsidRPr="00FE5ED9" w:rsidRDefault="00CE07E5" w:rsidP="00F83C98">
          <w:pPr>
            <w:spacing w:after="0" w:line="240" w:lineRule="auto"/>
            <w:jc w:val="center"/>
            <w:rPr>
              <w:i/>
            </w:rPr>
          </w:pPr>
          <w:r w:rsidRPr="00FE5ED9">
            <w:rPr>
              <w:rFonts w:ascii="Arial" w:hAnsi="Arial" w:cs="Arial"/>
              <w:i/>
              <w:sz w:val="16"/>
              <w:szCs w:val="16"/>
            </w:rPr>
            <w:t xml:space="preserve">CÓDIGO ICFES </w:t>
          </w:r>
          <w:r w:rsidR="00F83C98" w:rsidRPr="00FE5ED9">
            <w:rPr>
              <w:rFonts w:ascii="Arial" w:hAnsi="Arial" w:cs="Arial"/>
              <w:i/>
              <w:sz w:val="16"/>
              <w:szCs w:val="16"/>
            </w:rPr>
            <w:t>145649</w:t>
          </w:r>
        </w:p>
      </w:tc>
    </w:tr>
  </w:tbl>
  <w:p w:rsidR="00F83C98" w:rsidRDefault="00F83C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B0468"/>
    <w:multiLevelType w:val="hybridMultilevel"/>
    <w:tmpl w:val="926252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4DD3F84"/>
    <w:multiLevelType w:val="hybridMultilevel"/>
    <w:tmpl w:val="E924A4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2EA4BEA"/>
    <w:multiLevelType w:val="hybridMultilevel"/>
    <w:tmpl w:val="B0564ED8"/>
    <w:lvl w:ilvl="0" w:tplc="38C66074">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D35425D"/>
    <w:multiLevelType w:val="hybridMultilevel"/>
    <w:tmpl w:val="3E8CD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0C337DD"/>
    <w:multiLevelType w:val="hybridMultilevel"/>
    <w:tmpl w:val="58A04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D4F13F3"/>
    <w:multiLevelType w:val="hybridMultilevel"/>
    <w:tmpl w:val="E5CC84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98"/>
    <w:rsid w:val="00000107"/>
    <w:rsid w:val="00007B71"/>
    <w:rsid w:val="000111ED"/>
    <w:rsid w:val="00022502"/>
    <w:rsid w:val="000301B1"/>
    <w:rsid w:val="000420D7"/>
    <w:rsid w:val="00074021"/>
    <w:rsid w:val="00083462"/>
    <w:rsid w:val="00087401"/>
    <w:rsid w:val="000B0532"/>
    <w:rsid w:val="000C3F9F"/>
    <w:rsid w:val="000C7371"/>
    <w:rsid w:val="000C7E17"/>
    <w:rsid w:val="000D0651"/>
    <w:rsid w:val="000D19F5"/>
    <w:rsid w:val="00126CE6"/>
    <w:rsid w:val="0015192F"/>
    <w:rsid w:val="001A438E"/>
    <w:rsid w:val="001A4640"/>
    <w:rsid w:val="001A71F0"/>
    <w:rsid w:val="001C49C3"/>
    <w:rsid w:val="001F07A7"/>
    <w:rsid w:val="00202B03"/>
    <w:rsid w:val="002262B7"/>
    <w:rsid w:val="00242F7E"/>
    <w:rsid w:val="002536AC"/>
    <w:rsid w:val="00271FF9"/>
    <w:rsid w:val="002D436E"/>
    <w:rsid w:val="0030619E"/>
    <w:rsid w:val="00317A5B"/>
    <w:rsid w:val="0037035D"/>
    <w:rsid w:val="003849F5"/>
    <w:rsid w:val="00391CE6"/>
    <w:rsid w:val="0039774A"/>
    <w:rsid w:val="003B7C06"/>
    <w:rsid w:val="003C682E"/>
    <w:rsid w:val="003C75A2"/>
    <w:rsid w:val="003E25DF"/>
    <w:rsid w:val="003F6999"/>
    <w:rsid w:val="004105B1"/>
    <w:rsid w:val="00426292"/>
    <w:rsid w:val="00434244"/>
    <w:rsid w:val="00435D78"/>
    <w:rsid w:val="00455927"/>
    <w:rsid w:val="00474049"/>
    <w:rsid w:val="004864E6"/>
    <w:rsid w:val="00502E74"/>
    <w:rsid w:val="00521BC5"/>
    <w:rsid w:val="00534BA4"/>
    <w:rsid w:val="00566722"/>
    <w:rsid w:val="005754B1"/>
    <w:rsid w:val="00586B48"/>
    <w:rsid w:val="005937FD"/>
    <w:rsid w:val="00593BDC"/>
    <w:rsid w:val="00597993"/>
    <w:rsid w:val="005A2079"/>
    <w:rsid w:val="005C7F08"/>
    <w:rsid w:val="005D10C3"/>
    <w:rsid w:val="00602342"/>
    <w:rsid w:val="00605699"/>
    <w:rsid w:val="00611D47"/>
    <w:rsid w:val="00632334"/>
    <w:rsid w:val="00633B56"/>
    <w:rsid w:val="00637897"/>
    <w:rsid w:val="006422F4"/>
    <w:rsid w:val="00642924"/>
    <w:rsid w:val="00643586"/>
    <w:rsid w:val="00651710"/>
    <w:rsid w:val="00663CD8"/>
    <w:rsid w:val="006A52A0"/>
    <w:rsid w:val="006B25A4"/>
    <w:rsid w:val="006D7B1E"/>
    <w:rsid w:val="006F62C1"/>
    <w:rsid w:val="006F79AB"/>
    <w:rsid w:val="007110A2"/>
    <w:rsid w:val="00742B8D"/>
    <w:rsid w:val="007A5CFE"/>
    <w:rsid w:val="007B1409"/>
    <w:rsid w:val="007B1D54"/>
    <w:rsid w:val="007D1839"/>
    <w:rsid w:val="007E0295"/>
    <w:rsid w:val="007E5446"/>
    <w:rsid w:val="00813603"/>
    <w:rsid w:val="008317AF"/>
    <w:rsid w:val="00836BDA"/>
    <w:rsid w:val="0084691E"/>
    <w:rsid w:val="008A3125"/>
    <w:rsid w:val="008B7C64"/>
    <w:rsid w:val="008C5E7A"/>
    <w:rsid w:val="008C6727"/>
    <w:rsid w:val="00901075"/>
    <w:rsid w:val="00911D46"/>
    <w:rsid w:val="00932406"/>
    <w:rsid w:val="009340FD"/>
    <w:rsid w:val="009538E0"/>
    <w:rsid w:val="00956F56"/>
    <w:rsid w:val="009817A4"/>
    <w:rsid w:val="00992747"/>
    <w:rsid w:val="00997181"/>
    <w:rsid w:val="009B4666"/>
    <w:rsid w:val="009C5240"/>
    <w:rsid w:val="009F0EC1"/>
    <w:rsid w:val="00A20112"/>
    <w:rsid w:val="00A2749F"/>
    <w:rsid w:val="00A3352D"/>
    <w:rsid w:val="00A41D8E"/>
    <w:rsid w:val="00A703D7"/>
    <w:rsid w:val="00A716DC"/>
    <w:rsid w:val="00A83FAA"/>
    <w:rsid w:val="00AA696B"/>
    <w:rsid w:val="00AE4DEC"/>
    <w:rsid w:val="00AF6A26"/>
    <w:rsid w:val="00AF7CC5"/>
    <w:rsid w:val="00B02DDD"/>
    <w:rsid w:val="00B11720"/>
    <w:rsid w:val="00B83DBF"/>
    <w:rsid w:val="00BB3C4F"/>
    <w:rsid w:val="00BB5912"/>
    <w:rsid w:val="00BC0D05"/>
    <w:rsid w:val="00BC207C"/>
    <w:rsid w:val="00BD3C70"/>
    <w:rsid w:val="00C022F9"/>
    <w:rsid w:val="00C10D39"/>
    <w:rsid w:val="00C303FD"/>
    <w:rsid w:val="00C944B0"/>
    <w:rsid w:val="00C96FF7"/>
    <w:rsid w:val="00CC302E"/>
    <w:rsid w:val="00CD2ECC"/>
    <w:rsid w:val="00CE07E5"/>
    <w:rsid w:val="00CE6B67"/>
    <w:rsid w:val="00CF5173"/>
    <w:rsid w:val="00D23128"/>
    <w:rsid w:val="00D46858"/>
    <w:rsid w:val="00D520EC"/>
    <w:rsid w:val="00D74DD9"/>
    <w:rsid w:val="00D75C00"/>
    <w:rsid w:val="00D91C97"/>
    <w:rsid w:val="00DA7148"/>
    <w:rsid w:val="00DC2C58"/>
    <w:rsid w:val="00DC6E78"/>
    <w:rsid w:val="00DD014A"/>
    <w:rsid w:val="00DF3A1F"/>
    <w:rsid w:val="00E041F4"/>
    <w:rsid w:val="00E26D24"/>
    <w:rsid w:val="00E42008"/>
    <w:rsid w:val="00E559DD"/>
    <w:rsid w:val="00E70FC6"/>
    <w:rsid w:val="00E725B0"/>
    <w:rsid w:val="00E921ED"/>
    <w:rsid w:val="00EB7B95"/>
    <w:rsid w:val="00EC0C59"/>
    <w:rsid w:val="00EF0C3E"/>
    <w:rsid w:val="00EF3701"/>
    <w:rsid w:val="00EF3F75"/>
    <w:rsid w:val="00EF41A9"/>
    <w:rsid w:val="00F05A1B"/>
    <w:rsid w:val="00F17A32"/>
    <w:rsid w:val="00F17CBC"/>
    <w:rsid w:val="00F263EB"/>
    <w:rsid w:val="00F37CEA"/>
    <w:rsid w:val="00F406B6"/>
    <w:rsid w:val="00F60D4D"/>
    <w:rsid w:val="00F63024"/>
    <w:rsid w:val="00F64C22"/>
    <w:rsid w:val="00F660BF"/>
    <w:rsid w:val="00F72016"/>
    <w:rsid w:val="00F83C98"/>
    <w:rsid w:val="00F944DB"/>
    <w:rsid w:val="00FC1B2E"/>
    <w:rsid w:val="00FE5ED9"/>
    <w:rsid w:val="00FE6733"/>
    <w:rsid w:val="00FF0AD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C98"/>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F83C98"/>
  </w:style>
  <w:style w:type="paragraph" w:styleId="Piedepgina">
    <w:name w:val="footer"/>
    <w:basedOn w:val="Normal"/>
    <w:link w:val="PiedepginaCar"/>
    <w:uiPriority w:val="99"/>
    <w:unhideWhenUsed/>
    <w:rsid w:val="00F83C98"/>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F83C98"/>
  </w:style>
  <w:style w:type="paragraph" w:styleId="Textodeglobo">
    <w:name w:val="Balloon Text"/>
    <w:basedOn w:val="Normal"/>
    <w:link w:val="TextodegloboCar"/>
    <w:uiPriority w:val="99"/>
    <w:semiHidden/>
    <w:unhideWhenUsed/>
    <w:rsid w:val="00F83C98"/>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F83C98"/>
    <w:rPr>
      <w:rFonts w:ascii="Tahoma" w:hAnsi="Tahoma" w:cs="Tahoma"/>
      <w:sz w:val="16"/>
      <w:szCs w:val="16"/>
    </w:rPr>
  </w:style>
  <w:style w:type="character" w:styleId="Hipervnculo">
    <w:name w:val="Hyperlink"/>
    <w:basedOn w:val="Fuentedeprrafopredeter"/>
    <w:uiPriority w:val="99"/>
    <w:unhideWhenUsed/>
    <w:rsid w:val="00F83C98"/>
    <w:rPr>
      <w:color w:val="0000FF" w:themeColor="hyperlink"/>
      <w:u w:val="single"/>
    </w:rPr>
  </w:style>
  <w:style w:type="table" w:styleId="Tablaconcuadrcula">
    <w:name w:val="Table Grid"/>
    <w:basedOn w:val="Tablanormal"/>
    <w:uiPriority w:val="39"/>
    <w:rsid w:val="00F83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126CE6"/>
    <w:pPr>
      <w:spacing w:after="0" w:line="240" w:lineRule="auto"/>
    </w:pPr>
  </w:style>
  <w:style w:type="table" w:styleId="Cuadrculaclara-nfasis4">
    <w:name w:val="Light Grid Accent 4"/>
    <w:basedOn w:val="Tablanormal"/>
    <w:uiPriority w:val="62"/>
    <w:rsid w:val="007E02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media2-nfasis4">
    <w:name w:val="Medium List 2 Accent 4"/>
    <w:basedOn w:val="Tablanormal"/>
    <w:uiPriority w:val="66"/>
    <w:rsid w:val="00D75C0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nfasis5">
    <w:name w:val="Light Grid Accent 5"/>
    <w:basedOn w:val="Tablanormal"/>
    <w:uiPriority w:val="62"/>
    <w:rsid w:val="00202B0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Prrafodelista">
    <w:name w:val="List Paragraph"/>
    <w:basedOn w:val="Normal"/>
    <w:uiPriority w:val="34"/>
    <w:qFormat/>
    <w:rsid w:val="009C5240"/>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9C5240"/>
    <w:pPr>
      <w:spacing w:before="100" w:beforeAutospacing="1" w:after="100" w:afterAutospacing="1" w:line="240" w:lineRule="auto"/>
    </w:pPr>
    <w:rPr>
      <w:rFonts w:ascii="Times New Roman" w:eastAsia="Times New Roman" w:hAnsi="Times New Roman"/>
      <w:sz w:val="24"/>
      <w:szCs w:val="24"/>
      <w:lang w:eastAsia="es-CO"/>
    </w:rPr>
  </w:style>
  <w:style w:type="table" w:customStyle="1" w:styleId="GridTable6ColorfulAccent2">
    <w:name w:val="Grid Table 6 Colorful Accent 2"/>
    <w:basedOn w:val="Tablanormal"/>
    <w:uiPriority w:val="51"/>
    <w:rsid w:val="008C5E7A"/>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
    <w:name w:val="Grid Table 4 Accent 6"/>
    <w:basedOn w:val="Tablanormal"/>
    <w:uiPriority w:val="49"/>
    <w:rsid w:val="008C5E7A"/>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C98"/>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F83C98"/>
  </w:style>
  <w:style w:type="paragraph" w:styleId="Piedepgina">
    <w:name w:val="footer"/>
    <w:basedOn w:val="Normal"/>
    <w:link w:val="PiedepginaCar"/>
    <w:uiPriority w:val="99"/>
    <w:unhideWhenUsed/>
    <w:rsid w:val="00F83C98"/>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F83C98"/>
  </w:style>
  <w:style w:type="paragraph" w:styleId="Textodeglobo">
    <w:name w:val="Balloon Text"/>
    <w:basedOn w:val="Normal"/>
    <w:link w:val="TextodegloboCar"/>
    <w:uiPriority w:val="99"/>
    <w:semiHidden/>
    <w:unhideWhenUsed/>
    <w:rsid w:val="00F83C98"/>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F83C98"/>
    <w:rPr>
      <w:rFonts w:ascii="Tahoma" w:hAnsi="Tahoma" w:cs="Tahoma"/>
      <w:sz w:val="16"/>
      <w:szCs w:val="16"/>
    </w:rPr>
  </w:style>
  <w:style w:type="character" w:styleId="Hipervnculo">
    <w:name w:val="Hyperlink"/>
    <w:basedOn w:val="Fuentedeprrafopredeter"/>
    <w:uiPriority w:val="99"/>
    <w:unhideWhenUsed/>
    <w:rsid w:val="00F83C98"/>
    <w:rPr>
      <w:color w:val="0000FF" w:themeColor="hyperlink"/>
      <w:u w:val="single"/>
    </w:rPr>
  </w:style>
  <w:style w:type="table" w:styleId="Tablaconcuadrcula">
    <w:name w:val="Table Grid"/>
    <w:basedOn w:val="Tablanormal"/>
    <w:uiPriority w:val="39"/>
    <w:rsid w:val="00F83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126CE6"/>
    <w:pPr>
      <w:spacing w:after="0" w:line="240" w:lineRule="auto"/>
    </w:pPr>
  </w:style>
  <w:style w:type="table" w:styleId="Cuadrculaclara-nfasis4">
    <w:name w:val="Light Grid Accent 4"/>
    <w:basedOn w:val="Tablanormal"/>
    <w:uiPriority w:val="62"/>
    <w:rsid w:val="007E02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media2-nfasis4">
    <w:name w:val="Medium List 2 Accent 4"/>
    <w:basedOn w:val="Tablanormal"/>
    <w:uiPriority w:val="66"/>
    <w:rsid w:val="00D75C0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nfasis5">
    <w:name w:val="Light Grid Accent 5"/>
    <w:basedOn w:val="Tablanormal"/>
    <w:uiPriority w:val="62"/>
    <w:rsid w:val="00202B0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Prrafodelista">
    <w:name w:val="List Paragraph"/>
    <w:basedOn w:val="Normal"/>
    <w:uiPriority w:val="34"/>
    <w:qFormat/>
    <w:rsid w:val="009C5240"/>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9C5240"/>
    <w:pPr>
      <w:spacing w:before="100" w:beforeAutospacing="1" w:after="100" w:afterAutospacing="1" w:line="240" w:lineRule="auto"/>
    </w:pPr>
    <w:rPr>
      <w:rFonts w:ascii="Times New Roman" w:eastAsia="Times New Roman" w:hAnsi="Times New Roman"/>
      <w:sz w:val="24"/>
      <w:szCs w:val="24"/>
      <w:lang w:eastAsia="es-CO"/>
    </w:rPr>
  </w:style>
  <w:style w:type="table" w:customStyle="1" w:styleId="GridTable6ColorfulAccent2">
    <w:name w:val="Grid Table 6 Colorful Accent 2"/>
    <w:basedOn w:val="Tablanormal"/>
    <w:uiPriority w:val="51"/>
    <w:rsid w:val="008C5E7A"/>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
    <w:name w:val="Grid Table 4 Accent 6"/>
    <w:basedOn w:val="Tablanormal"/>
    <w:uiPriority w:val="49"/>
    <w:rsid w:val="008C5E7A"/>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9563">
      <w:bodyDiv w:val="1"/>
      <w:marLeft w:val="0"/>
      <w:marRight w:val="0"/>
      <w:marTop w:val="0"/>
      <w:marBottom w:val="0"/>
      <w:divBdr>
        <w:top w:val="none" w:sz="0" w:space="0" w:color="auto"/>
        <w:left w:val="none" w:sz="0" w:space="0" w:color="auto"/>
        <w:bottom w:val="none" w:sz="0" w:space="0" w:color="auto"/>
        <w:right w:val="none" w:sz="0" w:space="0" w:color="auto"/>
      </w:divBdr>
    </w:div>
    <w:div w:id="12394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USB\22-01-2018\Resultados%2011%20-%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Resultados Saber 11 - 2017</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'2017'!$B$31:$B$35</c:f>
              <c:strCache>
                <c:ptCount val="5"/>
                <c:pt idx="0">
                  <c:v>LECTURA CRITICA</c:v>
                </c:pt>
                <c:pt idx="1">
                  <c:v>MATEMÁTICAS</c:v>
                </c:pt>
                <c:pt idx="2">
                  <c:v>C. SOCIALES</c:v>
                </c:pt>
                <c:pt idx="3">
                  <c:v>C. NATURALES</c:v>
                </c:pt>
                <c:pt idx="4">
                  <c:v>INGLÉS</c:v>
                </c:pt>
              </c:strCache>
            </c:strRef>
          </c:cat>
          <c:val>
            <c:numRef>
              <c:f>'2017'!$C$31:$C$35</c:f>
              <c:numCache>
                <c:formatCode>General</c:formatCode>
                <c:ptCount val="5"/>
                <c:pt idx="0">
                  <c:v>50.92</c:v>
                </c:pt>
                <c:pt idx="1">
                  <c:v>50.29</c:v>
                </c:pt>
                <c:pt idx="2">
                  <c:v>47.17</c:v>
                </c:pt>
                <c:pt idx="3">
                  <c:v>53.38</c:v>
                </c:pt>
                <c:pt idx="4">
                  <c:v>49.71</c:v>
                </c:pt>
              </c:numCache>
            </c:numRef>
          </c:val>
          <c:extLst xmlns:c16r2="http://schemas.microsoft.com/office/drawing/2015/06/chart">
            <c:ext xmlns:c16="http://schemas.microsoft.com/office/drawing/2014/chart" uri="{C3380CC4-5D6E-409C-BE32-E72D297353CC}">
              <c16:uniqueId val="{00000000-7EDA-4E77-B0C4-95C4A1FD5811}"/>
            </c:ext>
          </c:extLst>
        </c:ser>
        <c:dLbls>
          <c:showLegendKey val="0"/>
          <c:showVal val="1"/>
          <c:showCatName val="0"/>
          <c:showSerName val="0"/>
          <c:showPercent val="0"/>
          <c:showBubbleSize val="0"/>
        </c:dLbls>
        <c:gapWidth val="75"/>
        <c:axId val="126117376"/>
        <c:axId val="126117760"/>
      </c:barChart>
      <c:catAx>
        <c:axId val="126117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6117760"/>
        <c:crosses val="autoZero"/>
        <c:auto val="1"/>
        <c:lblAlgn val="ctr"/>
        <c:lblOffset val="100"/>
        <c:noMultiLvlLbl val="0"/>
      </c:catAx>
      <c:valAx>
        <c:axId val="126117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61173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1308</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punta de yanes</dc:creator>
  <cp:lastModifiedBy>FERNANDO ROSSI</cp:lastModifiedBy>
  <cp:revision>2</cp:revision>
  <cp:lastPrinted>2018-02-27T22:00:00Z</cp:lastPrinted>
  <dcterms:created xsi:type="dcterms:W3CDTF">2018-03-08T16:31:00Z</dcterms:created>
  <dcterms:modified xsi:type="dcterms:W3CDTF">2018-03-08T16:31:00Z</dcterms:modified>
</cp:coreProperties>
</file>