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9079A" w:rsidRDefault="0049079A">
      <w:pPr>
        <w:spacing w:after="0" w:line="240" w:lineRule="auto"/>
        <w:ind w:left="720"/>
        <w:jc w:val="center"/>
      </w:pPr>
    </w:p>
    <w:p w:rsidR="0049079A" w:rsidRDefault="009F5277">
      <w:pPr>
        <w:spacing w:after="0" w:line="240" w:lineRule="auto"/>
        <w:ind w:left="720"/>
        <w:jc w:val="center"/>
      </w:pPr>
      <w:r>
        <w:rPr>
          <w:b/>
          <w:smallCaps/>
          <w:sz w:val="24"/>
          <w:szCs w:val="24"/>
        </w:rPr>
        <w:t>ANEXO 2 - ANÁLISIS Y ESTRATEGIAS PARA EL  MEJORAMIENTO DE LOS APRENDIZAJES</w:t>
      </w:r>
    </w:p>
    <w:p w:rsidR="0049079A" w:rsidRDefault="0049079A">
      <w:pPr>
        <w:spacing w:after="0" w:line="240" w:lineRule="auto"/>
        <w:ind w:left="720"/>
        <w:jc w:val="center"/>
      </w:pPr>
    </w:p>
    <w:p w:rsidR="0049079A" w:rsidRDefault="009F5277">
      <w:pPr>
        <w:spacing w:after="0" w:line="240" w:lineRule="auto"/>
        <w:jc w:val="both"/>
      </w:pPr>
      <w:r>
        <w:rPr>
          <w:sz w:val="20"/>
          <w:szCs w:val="20"/>
        </w:rPr>
        <w:t>El segundo alcance de la revisión curricular, corresponde a la metodología para el diseño y desarrollo de estrategias  para el mejoramiento de los aprendizajes que tienen lugar en el aula de clase.</w:t>
      </w:r>
    </w:p>
    <w:p w:rsidR="0049079A" w:rsidRDefault="0049079A">
      <w:pPr>
        <w:spacing w:after="0" w:line="240" w:lineRule="auto"/>
        <w:jc w:val="both"/>
      </w:pPr>
    </w:p>
    <w:p w:rsidR="0049079A" w:rsidRDefault="009F5277">
      <w:pPr>
        <w:spacing w:after="0" w:line="240" w:lineRule="auto"/>
        <w:jc w:val="both"/>
      </w:pPr>
      <w:r>
        <w:rPr>
          <w:sz w:val="20"/>
          <w:szCs w:val="20"/>
        </w:rPr>
        <w:t>Este instrumento permite realizar un análisis de múltiple</w:t>
      </w:r>
      <w:r>
        <w:rPr>
          <w:sz w:val="20"/>
          <w:szCs w:val="20"/>
        </w:rPr>
        <w:t>s aspectos que nos brindan información clave para generar acciones concretas con respecto a los aprendizajes que requieren mayor atención. Para su diligenciamiento consulte el instructivo en la página 4, 5 y 6. Para verificar si éste se ha realizado correc</w:t>
      </w:r>
      <w:r>
        <w:rPr>
          <w:sz w:val="20"/>
          <w:szCs w:val="20"/>
        </w:rPr>
        <w:t>tamente, revise Perfil de valoración de la estrategia (página 6)</w:t>
      </w:r>
    </w:p>
    <w:p w:rsidR="0049079A" w:rsidRDefault="0049079A">
      <w:pPr>
        <w:spacing w:after="0" w:line="240" w:lineRule="auto"/>
        <w:jc w:val="both"/>
      </w:pPr>
    </w:p>
    <w:tbl>
      <w:tblPr>
        <w:tblStyle w:val="a"/>
        <w:tblW w:w="1441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0"/>
        <w:gridCol w:w="5580"/>
        <w:gridCol w:w="1665"/>
        <w:gridCol w:w="5520"/>
      </w:tblGrid>
      <w:tr w:rsidR="0049079A">
        <w:trPr>
          <w:trHeight w:val="520"/>
        </w:trPr>
        <w:tc>
          <w:tcPr>
            <w:tcW w:w="1650" w:type="dxa"/>
            <w:shd w:val="clear" w:color="auto" w:fill="CCCCCC"/>
            <w:vAlign w:val="center"/>
          </w:tcPr>
          <w:p w:rsidR="0049079A" w:rsidRDefault="009F5277">
            <w:pPr>
              <w:spacing w:after="0"/>
              <w:jc w:val="center"/>
            </w:pPr>
            <w:r>
              <w:rPr>
                <w:b/>
                <w:sz w:val="24"/>
                <w:szCs w:val="24"/>
              </w:rPr>
              <w:t>NIVELES:</w:t>
            </w:r>
          </w:p>
        </w:tc>
        <w:tc>
          <w:tcPr>
            <w:tcW w:w="5580" w:type="dxa"/>
            <w:shd w:val="clear" w:color="auto" w:fill="CCCCCC"/>
            <w:vAlign w:val="center"/>
          </w:tcPr>
          <w:p w:rsidR="0049079A" w:rsidRDefault="009F5277">
            <w:pPr>
              <w:spacing w:after="0"/>
              <w:jc w:val="center"/>
            </w:pPr>
            <w:r>
              <w:rPr>
                <w:smallCaps/>
                <w:sz w:val="24"/>
                <w:szCs w:val="24"/>
              </w:rPr>
              <w:t>◻</w:t>
            </w:r>
            <w:r>
              <w:rPr>
                <w:b/>
                <w:smallCaps/>
                <w:sz w:val="24"/>
                <w:szCs w:val="24"/>
              </w:rPr>
              <w:t>X</w:t>
            </w:r>
            <w:r>
              <w:rPr>
                <w:sz w:val="24"/>
                <w:szCs w:val="24"/>
              </w:rPr>
              <w:t xml:space="preserve"> </w:t>
            </w:r>
            <w:r>
              <w:rPr>
                <w:sz w:val="24"/>
                <w:szCs w:val="24"/>
              </w:rPr>
              <w:t>Primaria</w:t>
            </w:r>
            <w:r>
              <w:rPr>
                <w:sz w:val="24"/>
                <w:szCs w:val="24"/>
              </w:rPr>
              <w:t xml:space="preserve">       </w:t>
            </w:r>
            <w:r>
              <w:rPr>
                <w:smallCaps/>
                <w:sz w:val="24"/>
                <w:szCs w:val="24"/>
              </w:rPr>
              <w:t>◻</w:t>
            </w:r>
            <w:r>
              <w:rPr>
                <w:sz w:val="24"/>
                <w:szCs w:val="24"/>
              </w:rPr>
              <w:t xml:space="preserve"> Secundaria</w:t>
            </w:r>
            <w:r>
              <w:rPr>
                <w:sz w:val="24"/>
                <w:szCs w:val="24"/>
              </w:rPr>
              <w:t xml:space="preserve">      </w:t>
            </w:r>
            <w:r>
              <w:rPr>
                <w:smallCaps/>
                <w:sz w:val="24"/>
                <w:szCs w:val="24"/>
              </w:rPr>
              <w:t>◻</w:t>
            </w:r>
            <w:r>
              <w:rPr>
                <w:sz w:val="24"/>
                <w:szCs w:val="24"/>
              </w:rPr>
              <w:t xml:space="preserve"> Media</w:t>
            </w:r>
            <w:r>
              <w:rPr>
                <w:sz w:val="24"/>
                <w:szCs w:val="24"/>
              </w:rPr>
              <w:t xml:space="preserve">   </w:t>
            </w:r>
          </w:p>
        </w:tc>
        <w:tc>
          <w:tcPr>
            <w:tcW w:w="1665" w:type="dxa"/>
            <w:vMerge w:val="restart"/>
            <w:shd w:val="clear" w:color="auto" w:fill="CCCCCC"/>
            <w:vAlign w:val="center"/>
          </w:tcPr>
          <w:p w:rsidR="0049079A" w:rsidRDefault="009F5277">
            <w:pPr>
              <w:spacing w:after="0"/>
              <w:jc w:val="center"/>
            </w:pPr>
            <w:r>
              <w:rPr>
                <w:b/>
                <w:sz w:val="24"/>
                <w:szCs w:val="24"/>
              </w:rPr>
              <w:t>ÁREA DISCIPLINAR:</w:t>
            </w:r>
          </w:p>
        </w:tc>
        <w:tc>
          <w:tcPr>
            <w:tcW w:w="5520" w:type="dxa"/>
            <w:vMerge w:val="restart"/>
            <w:shd w:val="clear" w:color="auto" w:fill="CCCCCC"/>
            <w:vAlign w:val="center"/>
          </w:tcPr>
          <w:p w:rsidR="0049079A" w:rsidRDefault="009F5277">
            <w:pPr>
              <w:spacing w:after="0"/>
            </w:pPr>
            <w:r>
              <w:rPr>
                <w:smallCaps/>
                <w:sz w:val="24"/>
                <w:szCs w:val="24"/>
              </w:rPr>
              <w:t>◻</w:t>
            </w:r>
            <w:r>
              <w:rPr>
                <w:b/>
                <w:smallCaps/>
                <w:sz w:val="24"/>
                <w:szCs w:val="24"/>
              </w:rPr>
              <w:t>X</w:t>
            </w:r>
            <w:r>
              <w:rPr>
                <w:sz w:val="24"/>
                <w:szCs w:val="24"/>
              </w:rPr>
              <w:t xml:space="preserve"> </w:t>
            </w:r>
            <w:r>
              <w:rPr>
                <w:sz w:val="24"/>
                <w:szCs w:val="24"/>
              </w:rPr>
              <w:t xml:space="preserve">Lenguaje                         </w:t>
            </w:r>
            <w:r>
              <w:rPr>
                <w:smallCaps/>
                <w:sz w:val="24"/>
                <w:szCs w:val="24"/>
              </w:rPr>
              <w:t>◻</w:t>
            </w:r>
            <w:r>
              <w:rPr>
                <w:sz w:val="24"/>
                <w:szCs w:val="24"/>
              </w:rPr>
              <w:t xml:space="preserve"> </w:t>
            </w:r>
            <w:r>
              <w:rPr>
                <w:sz w:val="24"/>
                <w:szCs w:val="24"/>
              </w:rPr>
              <w:t xml:space="preserve">Matemáticas </w:t>
            </w:r>
          </w:p>
          <w:p w:rsidR="0049079A" w:rsidRDefault="0049079A">
            <w:pPr>
              <w:spacing w:after="0"/>
            </w:pPr>
          </w:p>
          <w:p w:rsidR="0049079A" w:rsidRDefault="009F5277">
            <w:pPr>
              <w:spacing w:after="0"/>
            </w:pPr>
            <w:r>
              <w:rPr>
                <w:smallCaps/>
                <w:sz w:val="24"/>
                <w:szCs w:val="24"/>
              </w:rPr>
              <w:t>◻</w:t>
            </w:r>
            <w:r>
              <w:rPr>
                <w:sz w:val="24"/>
                <w:szCs w:val="24"/>
              </w:rPr>
              <w:t>Otra área: N/A</w:t>
            </w:r>
          </w:p>
          <w:p w:rsidR="0049079A" w:rsidRDefault="009F5277">
            <w:pPr>
              <w:spacing w:after="0"/>
            </w:pPr>
            <w:r>
              <w:rPr>
                <w:sz w:val="24"/>
                <w:szCs w:val="24"/>
              </w:rPr>
              <w:t xml:space="preserve">    Fuente de información: N/A</w:t>
            </w:r>
          </w:p>
        </w:tc>
      </w:tr>
      <w:tr w:rsidR="0049079A">
        <w:trPr>
          <w:trHeight w:val="520"/>
        </w:trPr>
        <w:tc>
          <w:tcPr>
            <w:tcW w:w="1650" w:type="dxa"/>
            <w:shd w:val="clear" w:color="auto" w:fill="CCCCCC"/>
            <w:vAlign w:val="center"/>
          </w:tcPr>
          <w:p w:rsidR="0049079A" w:rsidRDefault="009F5277">
            <w:pPr>
              <w:spacing w:after="0"/>
              <w:jc w:val="center"/>
            </w:pPr>
            <w:r>
              <w:rPr>
                <w:b/>
                <w:sz w:val="24"/>
                <w:szCs w:val="24"/>
              </w:rPr>
              <w:t>GRADOS:</w:t>
            </w:r>
          </w:p>
        </w:tc>
        <w:tc>
          <w:tcPr>
            <w:tcW w:w="5580" w:type="dxa"/>
            <w:shd w:val="clear" w:color="auto" w:fill="CCCCCC"/>
            <w:vAlign w:val="center"/>
          </w:tcPr>
          <w:p w:rsidR="0049079A" w:rsidRDefault="009F5277">
            <w:pPr>
              <w:spacing w:after="0"/>
              <w:jc w:val="center"/>
            </w:pPr>
            <w:r>
              <w:rPr>
                <w:sz w:val="24"/>
                <w:szCs w:val="24"/>
              </w:rPr>
              <w:t>3°</w:t>
            </w:r>
          </w:p>
        </w:tc>
        <w:tc>
          <w:tcPr>
            <w:tcW w:w="1665" w:type="dxa"/>
            <w:vMerge/>
            <w:shd w:val="clear" w:color="auto" w:fill="CCCCCC"/>
            <w:vAlign w:val="center"/>
          </w:tcPr>
          <w:p w:rsidR="0049079A" w:rsidRDefault="0049079A">
            <w:pPr>
              <w:spacing w:after="0" w:line="240" w:lineRule="auto"/>
              <w:jc w:val="center"/>
            </w:pPr>
          </w:p>
        </w:tc>
        <w:tc>
          <w:tcPr>
            <w:tcW w:w="5520" w:type="dxa"/>
            <w:vMerge/>
            <w:shd w:val="clear" w:color="auto" w:fill="CCCCCC"/>
            <w:vAlign w:val="center"/>
          </w:tcPr>
          <w:p w:rsidR="0049079A" w:rsidRDefault="0049079A">
            <w:pPr>
              <w:spacing w:after="0" w:line="240" w:lineRule="auto"/>
              <w:jc w:val="center"/>
            </w:pPr>
          </w:p>
        </w:tc>
      </w:tr>
    </w:tbl>
    <w:p w:rsidR="0049079A" w:rsidRDefault="0049079A">
      <w:pPr>
        <w:widowControl w:val="0"/>
        <w:spacing w:after="0"/>
      </w:pPr>
    </w:p>
    <w:tbl>
      <w:tblPr>
        <w:tblStyle w:val="a0"/>
        <w:tblW w:w="1443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155"/>
        <w:gridCol w:w="4410"/>
        <w:gridCol w:w="1110"/>
        <w:gridCol w:w="5850"/>
      </w:tblGrid>
      <w:tr w:rsidR="0049079A">
        <w:trPr>
          <w:trHeight w:val="300"/>
        </w:trPr>
        <w:tc>
          <w:tcPr>
            <w:tcW w:w="14430" w:type="dxa"/>
            <w:gridSpan w:val="5"/>
            <w:shd w:val="clear" w:color="auto" w:fill="D9D9D9"/>
            <w:vAlign w:val="center"/>
          </w:tcPr>
          <w:p w:rsidR="0049079A" w:rsidRDefault="009F5277">
            <w:pPr>
              <w:spacing w:after="0" w:line="240" w:lineRule="auto"/>
              <w:contextualSpacing w:val="0"/>
              <w:jc w:val="center"/>
            </w:pPr>
            <w:r>
              <w:rPr>
                <w:rFonts w:ascii="Arial" w:eastAsia="Arial" w:hAnsi="Arial" w:cs="Arial"/>
                <w:b/>
                <w:sz w:val="18"/>
                <w:szCs w:val="18"/>
              </w:rPr>
              <w:t>DIAGNÓSTICO</w:t>
            </w:r>
          </w:p>
        </w:tc>
      </w:tr>
      <w:tr w:rsidR="0049079A">
        <w:trPr>
          <w:trHeight w:val="700"/>
        </w:trPr>
        <w:tc>
          <w:tcPr>
            <w:tcW w:w="1905" w:type="dxa"/>
            <w:vAlign w:val="center"/>
          </w:tcPr>
          <w:p w:rsidR="0049079A" w:rsidRDefault="009F5277">
            <w:pPr>
              <w:spacing w:after="0" w:line="240" w:lineRule="auto"/>
              <w:contextualSpacing w:val="0"/>
            </w:pPr>
            <w:r>
              <w:rPr>
                <w:rFonts w:ascii="Arial" w:eastAsia="Arial" w:hAnsi="Arial" w:cs="Arial"/>
                <w:b/>
                <w:i/>
                <w:sz w:val="18"/>
                <w:szCs w:val="18"/>
              </w:rPr>
              <w:t>Estado actual:</w:t>
            </w:r>
          </w:p>
        </w:tc>
        <w:tc>
          <w:tcPr>
            <w:tcW w:w="5565" w:type="dxa"/>
            <w:gridSpan w:val="2"/>
          </w:tcPr>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33% de los estudiantes no reconocen información explícita de la situación de comunicación.</w:t>
            </w:r>
          </w:p>
        </w:tc>
        <w:tc>
          <w:tcPr>
            <w:tcW w:w="1110" w:type="dxa"/>
            <w:vAlign w:val="center"/>
          </w:tcPr>
          <w:p w:rsidR="0049079A" w:rsidRDefault="009F5277">
            <w:pPr>
              <w:spacing w:after="0" w:line="240" w:lineRule="auto"/>
              <w:contextualSpacing w:val="0"/>
            </w:pPr>
            <w:r>
              <w:rPr>
                <w:rFonts w:ascii="Arial" w:eastAsia="Arial" w:hAnsi="Arial" w:cs="Arial"/>
                <w:b/>
                <w:i/>
                <w:sz w:val="18"/>
                <w:szCs w:val="18"/>
              </w:rPr>
              <w:t>Situación deseada:</w:t>
            </w:r>
          </w:p>
        </w:tc>
        <w:tc>
          <w:tcPr>
            <w:tcW w:w="5850" w:type="dxa"/>
            <w:vAlign w:val="center"/>
          </w:tcPr>
          <w:p w:rsidR="0049079A" w:rsidRDefault="009F5277">
            <w:pPr>
              <w:spacing w:after="0" w:line="240" w:lineRule="auto"/>
              <w:contextualSpacing w:val="0"/>
              <w:jc w:val="both"/>
            </w:pPr>
            <w:r>
              <w:rPr>
                <w:rFonts w:ascii="Arial" w:eastAsia="Arial" w:hAnsi="Arial" w:cs="Arial"/>
                <w:sz w:val="18"/>
                <w:szCs w:val="18"/>
              </w:rPr>
              <w:t>Que el 100% de los estudiantes del grado 3° logren identificar información explícita en textos, es decir, aquella información que puntualmente se puede identificar en el texto.</w:t>
            </w:r>
          </w:p>
        </w:tc>
      </w:tr>
      <w:tr w:rsidR="0049079A">
        <w:trPr>
          <w:trHeight w:val="1260"/>
        </w:trPr>
        <w:tc>
          <w:tcPr>
            <w:tcW w:w="1905" w:type="dxa"/>
            <w:vAlign w:val="center"/>
          </w:tcPr>
          <w:p w:rsidR="0049079A" w:rsidRDefault="009F5277">
            <w:pPr>
              <w:spacing w:after="0" w:line="240" w:lineRule="auto"/>
              <w:contextualSpacing w:val="0"/>
            </w:pPr>
            <w:r>
              <w:rPr>
                <w:rFonts w:ascii="Arial" w:eastAsia="Arial" w:hAnsi="Arial" w:cs="Arial"/>
                <w:b/>
                <w:i/>
                <w:sz w:val="18"/>
                <w:szCs w:val="18"/>
              </w:rPr>
              <w:t>Aprendizajes por mejorar / evidencias de aprendizaje</w:t>
            </w:r>
          </w:p>
        </w:tc>
        <w:tc>
          <w:tcPr>
            <w:tcW w:w="12525" w:type="dxa"/>
            <w:gridSpan w:val="4"/>
            <w:vAlign w:val="center"/>
          </w:tcPr>
          <w:p w:rsidR="0049079A" w:rsidRDefault="009F5277">
            <w:pPr>
              <w:spacing w:after="0" w:line="240" w:lineRule="auto"/>
              <w:contextualSpacing w:val="0"/>
              <w:jc w:val="both"/>
            </w:pPr>
            <w:r>
              <w:rPr>
                <w:rFonts w:ascii="Arial" w:eastAsia="Arial" w:hAnsi="Arial" w:cs="Arial"/>
                <w:sz w:val="18"/>
                <w:szCs w:val="18"/>
              </w:rPr>
              <w:t xml:space="preserve">Aprendizaje: </w:t>
            </w:r>
            <w:r>
              <w:rPr>
                <w:rFonts w:ascii="Arial" w:eastAsia="Arial" w:hAnsi="Arial" w:cs="Arial"/>
                <w:i/>
                <w:sz w:val="18"/>
                <w:szCs w:val="18"/>
              </w:rPr>
              <w:t>reconocen in</w:t>
            </w:r>
            <w:r>
              <w:rPr>
                <w:rFonts w:ascii="Arial" w:eastAsia="Arial" w:hAnsi="Arial" w:cs="Arial"/>
                <w:i/>
                <w:sz w:val="18"/>
                <w:szCs w:val="18"/>
              </w:rPr>
              <w:t>formación explícita de la situación de comunicación</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 xml:space="preserve">Evidencia: </w:t>
            </w:r>
            <w:r>
              <w:rPr>
                <w:rFonts w:ascii="Arial" w:eastAsia="Arial" w:hAnsi="Arial" w:cs="Arial"/>
                <w:i/>
                <w:sz w:val="18"/>
                <w:szCs w:val="18"/>
              </w:rPr>
              <w:t>relaciona un enunciado con marcas de enunciación</w:t>
            </w:r>
            <w:r>
              <w:rPr>
                <w:rFonts w:ascii="Arial" w:eastAsia="Arial" w:hAnsi="Arial" w:cs="Arial"/>
                <w:sz w:val="18"/>
                <w:szCs w:val="18"/>
              </w:rPr>
              <w:t xml:space="preserve">, es decir, la capacidad para identificar elementos de la lectura que ayudan a comprender una situación comunicativa, tales como un diálogo, una cita, una característica, entre otros. </w:t>
            </w:r>
          </w:p>
          <w:p w:rsidR="0049079A" w:rsidRDefault="0049079A">
            <w:pPr>
              <w:spacing w:after="0" w:line="240" w:lineRule="auto"/>
              <w:contextualSpacing w:val="0"/>
            </w:pPr>
          </w:p>
          <w:p w:rsidR="0049079A" w:rsidRDefault="009F5277">
            <w:pPr>
              <w:spacing w:after="0" w:line="240" w:lineRule="auto"/>
              <w:contextualSpacing w:val="0"/>
            </w:pPr>
            <w:r>
              <w:rPr>
                <w:rFonts w:ascii="Arial" w:eastAsia="Arial" w:hAnsi="Arial" w:cs="Arial"/>
                <w:b/>
                <w:i/>
                <w:sz w:val="18"/>
                <w:szCs w:val="18"/>
              </w:rPr>
              <w:t>(El docente puede consultar el informe por colegio -y las evidencias m</w:t>
            </w:r>
            <w:r>
              <w:rPr>
                <w:rFonts w:ascii="Arial" w:eastAsia="Arial" w:hAnsi="Arial" w:cs="Arial"/>
                <w:b/>
                <w:i/>
                <w:sz w:val="18"/>
                <w:szCs w:val="18"/>
              </w:rPr>
              <w:t>atriz de referencia de la caja siempre Día E)</w:t>
            </w:r>
          </w:p>
        </w:tc>
      </w:tr>
      <w:tr w:rsidR="0049079A">
        <w:trPr>
          <w:trHeight w:val="900"/>
        </w:trPr>
        <w:tc>
          <w:tcPr>
            <w:tcW w:w="1905" w:type="dxa"/>
            <w:vAlign w:val="center"/>
          </w:tcPr>
          <w:p w:rsidR="0049079A" w:rsidRDefault="009F5277">
            <w:pPr>
              <w:spacing w:after="0" w:line="240" w:lineRule="auto"/>
              <w:contextualSpacing w:val="0"/>
            </w:pPr>
            <w:r>
              <w:rPr>
                <w:rFonts w:ascii="Arial" w:eastAsia="Arial" w:hAnsi="Arial" w:cs="Arial"/>
                <w:b/>
                <w:i/>
                <w:sz w:val="18"/>
                <w:szCs w:val="18"/>
              </w:rPr>
              <w:t xml:space="preserve">Características de los estudiantes </w:t>
            </w:r>
          </w:p>
        </w:tc>
        <w:tc>
          <w:tcPr>
            <w:tcW w:w="12525" w:type="dxa"/>
            <w:gridSpan w:val="4"/>
            <w:vAlign w:val="center"/>
          </w:tcPr>
          <w:p w:rsidR="0049079A" w:rsidRDefault="009F5277">
            <w:pPr>
              <w:spacing w:after="0" w:line="240" w:lineRule="auto"/>
              <w:contextualSpacing w:val="0"/>
            </w:pPr>
            <w:r>
              <w:rPr>
                <w:rFonts w:ascii="Arial" w:eastAsia="Arial" w:hAnsi="Arial" w:cs="Arial"/>
                <w:sz w:val="18"/>
                <w:szCs w:val="18"/>
              </w:rPr>
              <w:t>Algunos estudiantes presentan dificultades para comprender textos y analizarlos.</w:t>
            </w:r>
          </w:p>
          <w:p w:rsidR="0049079A" w:rsidRDefault="009F5277">
            <w:pPr>
              <w:spacing w:after="0" w:line="240" w:lineRule="auto"/>
              <w:contextualSpacing w:val="0"/>
            </w:pPr>
            <w:r>
              <w:rPr>
                <w:rFonts w:ascii="Arial" w:eastAsia="Arial" w:hAnsi="Arial" w:cs="Arial"/>
                <w:sz w:val="18"/>
                <w:szCs w:val="18"/>
              </w:rPr>
              <w:t>Hay poca motivación por la lectura, sin embargo hay estudiantes que en su hogar leen textos y revistas.</w:t>
            </w:r>
          </w:p>
          <w:p w:rsidR="0049079A" w:rsidRDefault="009F5277">
            <w:pPr>
              <w:spacing w:after="0" w:line="240" w:lineRule="auto"/>
              <w:contextualSpacing w:val="0"/>
            </w:pPr>
            <w:r>
              <w:rPr>
                <w:rFonts w:ascii="Arial" w:eastAsia="Arial" w:hAnsi="Arial" w:cs="Arial"/>
                <w:sz w:val="18"/>
                <w:szCs w:val="18"/>
              </w:rPr>
              <w:t>Es un curso muy indisciplinado, hablan mucho durante la clase y no siguen instrucciones</w:t>
            </w:r>
          </w:p>
        </w:tc>
      </w:tr>
      <w:tr w:rsidR="0049079A">
        <w:trPr>
          <w:trHeight w:val="1280"/>
        </w:trPr>
        <w:tc>
          <w:tcPr>
            <w:tcW w:w="1905" w:type="dxa"/>
            <w:vAlign w:val="center"/>
          </w:tcPr>
          <w:p w:rsidR="0049079A" w:rsidRDefault="009F5277">
            <w:pPr>
              <w:spacing w:after="0" w:line="240" w:lineRule="auto"/>
              <w:contextualSpacing w:val="0"/>
            </w:pPr>
            <w:r>
              <w:rPr>
                <w:rFonts w:ascii="Arial" w:eastAsia="Arial" w:hAnsi="Arial" w:cs="Arial"/>
                <w:b/>
                <w:i/>
                <w:sz w:val="18"/>
                <w:szCs w:val="18"/>
              </w:rPr>
              <w:lastRenderedPageBreak/>
              <w:t>Posibles soluciones:</w:t>
            </w:r>
          </w:p>
        </w:tc>
        <w:tc>
          <w:tcPr>
            <w:tcW w:w="12525" w:type="dxa"/>
            <w:gridSpan w:val="4"/>
          </w:tcPr>
          <w:p w:rsidR="0049079A" w:rsidRDefault="009F5277">
            <w:pPr>
              <w:numPr>
                <w:ilvl w:val="0"/>
                <w:numId w:val="7"/>
              </w:numPr>
              <w:spacing w:after="0" w:line="240" w:lineRule="auto"/>
              <w:ind w:hanging="360"/>
              <w:jc w:val="both"/>
              <w:rPr>
                <w:rFonts w:ascii="Arial" w:eastAsia="Arial" w:hAnsi="Arial" w:cs="Arial"/>
                <w:sz w:val="18"/>
                <w:szCs w:val="18"/>
              </w:rPr>
            </w:pPr>
            <w:r>
              <w:rPr>
                <w:rFonts w:ascii="Arial" w:eastAsia="Arial" w:hAnsi="Arial" w:cs="Arial"/>
                <w:sz w:val="18"/>
                <w:szCs w:val="18"/>
              </w:rPr>
              <w:t>Generar estrategias para que los estudiant</w:t>
            </w:r>
            <w:r>
              <w:rPr>
                <w:rFonts w:ascii="Arial" w:eastAsia="Arial" w:hAnsi="Arial" w:cs="Arial"/>
                <w:sz w:val="18"/>
                <w:szCs w:val="18"/>
              </w:rPr>
              <w:t>es sigan instrucciones (cartelera de puntos).</w:t>
            </w:r>
          </w:p>
          <w:p w:rsidR="0049079A" w:rsidRDefault="009F5277">
            <w:pPr>
              <w:numPr>
                <w:ilvl w:val="0"/>
                <w:numId w:val="7"/>
              </w:numPr>
              <w:spacing w:after="0" w:line="240" w:lineRule="auto"/>
              <w:ind w:hanging="360"/>
              <w:jc w:val="both"/>
              <w:rPr>
                <w:rFonts w:ascii="Arial" w:eastAsia="Arial" w:hAnsi="Arial" w:cs="Arial"/>
                <w:sz w:val="18"/>
                <w:szCs w:val="18"/>
              </w:rPr>
            </w:pPr>
            <w:r>
              <w:rPr>
                <w:rFonts w:ascii="Arial" w:eastAsia="Arial" w:hAnsi="Arial" w:cs="Arial"/>
                <w:sz w:val="18"/>
                <w:szCs w:val="18"/>
              </w:rPr>
              <w:t>Generar un espacio de lectura (Maratones de lectura/Picnic de la lectura) diarias o semanales con textos de interés de los niños (el misterio del pollo en la batea).</w:t>
            </w:r>
          </w:p>
          <w:p w:rsidR="0049079A" w:rsidRDefault="009F5277">
            <w:pPr>
              <w:numPr>
                <w:ilvl w:val="0"/>
                <w:numId w:val="7"/>
              </w:numPr>
              <w:spacing w:after="0" w:line="240" w:lineRule="auto"/>
              <w:ind w:hanging="360"/>
              <w:jc w:val="both"/>
              <w:rPr>
                <w:rFonts w:ascii="Arial" w:eastAsia="Arial" w:hAnsi="Arial" w:cs="Arial"/>
                <w:sz w:val="18"/>
                <w:szCs w:val="18"/>
              </w:rPr>
            </w:pPr>
            <w:r>
              <w:rPr>
                <w:rFonts w:ascii="Arial" w:eastAsia="Arial" w:hAnsi="Arial" w:cs="Arial"/>
                <w:sz w:val="18"/>
                <w:szCs w:val="18"/>
              </w:rPr>
              <w:t>Ejercicios de lectura y escritura utilizando palabras nuevas, signos de puntuación adecuados, ordenación secuencial etc., usando textos narrativos míticos y leyendas de la región, descriptivos: relatos de los abuelos, expositivos como la infografía, lírico</w:t>
            </w:r>
            <w:r>
              <w:rPr>
                <w:rFonts w:ascii="Arial" w:eastAsia="Arial" w:hAnsi="Arial" w:cs="Arial"/>
                <w:sz w:val="18"/>
                <w:szCs w:val="18"/>
              </w:rPr>
              <w:t xml:space="preserve"> como la copla, informativos como la encuesta y el afiche como textos de opinión, entre otros.</w:t>
            </w:r>
          </w:p>
          <w:p w:rsidR="0049079A" w:rsidRDefault="009F5277">
            <w:pPr>
              <w:numPr>
                <w:ilvl w:val="0"/>
                <w:numId w:val="7"/>
              </w:numPr>
              <w:spacing w:after="0" w:line="240" w:lineRule="auto"/>
              <w:ind w:hanging="360"/>
              <w:jc w:val="both"/>
              <w:rPr>
                <w:rFonts w:ascii="Arial" w:eastAsia="Arial" w:hAnsi="Arial" w:cs="Arial"/>
                <w:sz w:val="18"/>
                <w:szCs w:val="18"/>
              </w:rPr>
            </w:pPr>
            <w:r>
              <w:rPr>
                <w:rFonts w:ascii="Arial" w:eastAsia="Arial" w:hAnsi="Arial" w:cs="Arial"/>
                <w:sz w:val="18"/>
                <w:szCs w:val="18"/>
              </w:rPr>
              <w:t>Revisión del plan de aula en curso teniendo en cuenta el enunciado del DBA, las evidencias y los ejemplos de tarea.</w:t>
            </w:r>
          </w:p>
          <w:p w:rsidR="0049079A" w:rsidRDefault="009F5277">
            <w:pPr>
              <w:numPr>
                <w:ilvl w:val="0"/>
                <w:numId w:val="7"/>
              </w:numPr>
              <w:spacing w:after="0" w:line="240" w:lineRule="auto"/>
              <w:ind w:hanging="360"/>
              <w:jc w:val="both"/>
              <w:rPr>
                <w:rFonts w:ascii="Arial" w:eastAsia="Arial" w:hAnsi="Arial" w:cs="Arial"/>
                <w:sz w:val="18"/>
                <w:szCs w:val="18"/>
              </w:rPr>
            </w:pPr>
            <w:r>
              <w:rPr>
                <w:rFonts w:ascii="Arial" w:eastAsia="Arial" w:hAnsi="Arial" w:cs="Arial"/>
                <w:sz w:val="18"/>
                <w:szCs w:val="18"/>
              </w:rPr>
              <w:t>Poner en diálogo lo anterior (DBA) con los pr</w:t>
            </w:r>
            <w:r>
              <w:rPr>
                <w:rFonts w:ascii="Arial" w:eastAsia="Arial" w:hAnsi="Arial" w:cs="Arial"/>
                <w:sz w:val="18"/>
                <w:szCs w:val="18"/>
              </w:rPr>
              <w:t>ocesos de evaluación formativa.</w:t>
            </w:r>
          </w:p>
        </w:tc>
      </w:tr>
      <w:tr w:rsidR="0049079A">
        <w:trPr>
          <w:trHeight w:val="1320"/>
        </w:trPr>
        <w:tc>
          <w:tcPr>
            <w:tcW w:w="1905" w:type="dxa"/>
            <w:vAlign w:val="center"/>
          </w:tcPr>
          <w:p w:rsidR="0049079A" w:rsidRDefault="009F5277">
            <w:pPr>
              <w:spacing w:after="0" w:line="240" w:lineRule="auto"/>
              <w:contextualSpacing w:val="0"/>
            </w:pPr>
            <w:r>
              <w:rPr>
                <w:rFonts w:ascii="Arial" w:eastAsia="Arial" w:hAnsi="Arial" w:cs="Arial"/>
                <w:b/>
                <w:i/>
                <w:sz w:val="18"/>
                <w:szCs w:val="18"/>
              </w:rPr>
              <w:t xml:space="preserve">Estándar Básico de Competencia (EBC): </w:t>
            </w:r>
          </w:p>
        </w:tc>
        <w:tc>
          <w:tcPr>
            <w:tcW w:w="12525" w:type="dxa"/>
            <w:gridSpan w:val="4"/>
          </w:tcPr>
          <w:p w:rsidR="0049079A" w:rsidRDefault="009F5277">
            <w:pPr>
              <w:spacing w:after="0" w:line="240" w:lineRule="auto"/>
              <w:contextualSpacing w:val="0"/>
              <w:jc w:val="both"/>
            </w:pPr>
            <w:r>
              <w:rPr>
                <w:rFonts w:ascii="Arial" w:eastAsia="Arial" w:hAnsi="Arial" w:cs="Arial"/>
                <w:sz w:val="18"/>
                <w:szCs w:val="18"/>
              </w:rPr>
              <w:t>Factor: comprensión e interpretación textual</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Enunciado: Comprendo textos que tienen diferentes formatos y finalidades</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 xml:space="preserve">Subproceso: </w:t>
            </w:r>
          </w:p>
          <w:p w:rsidR="0049079A" w:rsidRDefault="009F5277">
            <w:pPr>
              <w:spacing w:after="0" w:line="240" w:lineRule="auto"/>
              <w:contextualSpacing w:val="0"/>
              <w:jc w:val="both"/>
            </w:pPr>
            <w:r>
              <w:rPr>
                <w:rFonts w:ascii="Arial" w:eastAsia="Arial" w:hAnsi="Arial" w:cs="Arial"/>
                <w:sz w:val="18"/>
                <w:szCs w:val="18"/>
              </w:rPr>
              <w:t>Elaboro resúmenes y esquemas que dan cuenta del sen</w:t>
            </w:r>
            <w:r>
              <w:rPr>
                <w:rFonts w:ascii="Arial" w:eastAsia="Arial" w:hAnsi="Arial" w:cs="Arial"/>
                <w:sz w:val="18"/>
                <w:szCs w:val="18"/>
              </w:rPr>
              <w:t xml:space="preserve">tido de un texto. </w:t>
            </w:r>
          </w:p>
          <w:p w:rsidR="0049079A" w:rsidRDefault="009F5277">
            <w:pPr>
              <w:spacing w:after="0" w:line="240" w:lineRule="auto"/>
              <w:contextualSpacing w:val="0"/>
              <w:jc w:val="both"/>
            </w:pPr>
            <w:r>
              <w:rPr>
                <w:rFonts w:ascii="Arial" w:eastAsia="Arial" w:hAnsi="Arial" w:cs="Arial"/>
                <w:sz w:val="18"/>
                <w:szCs w:val="18"/>
              </w:rPr>
              <w:t>Leo diferentes clases de textos: manuales, tarjetas, afiches, cartas, periódicos, etc.</w:t>
            </w:r>
          </w:p>
        </w:tc>
      </w:tr>
      <w:tr w:rsidR="0049079A">
        <w:trPr>
          <w:trHeight w:val="1380"/>
        </w:trPr>
        <w:tc>
          <w:tcPr>
            <w:tcW w:w="1905" w:type="dxa"/>
            <w:vAlign w:val="center"/>
          </w:tcPr>
          <w:p w:rsidR="0049079A" w:rsidRDefault="009F5277">
            <w:pPr>
              <w:spacing w:after="0" w:line="240" w:lineRule="auto"/>
              <w:contextualSpacing w:val="0"/>
            </w:pPr>
            <w:r>
              <w:rPr>
                <w:rFonts w:ascii="Arial" w:eastAsia="Arial" w:hAnsi="Arial" w:cs="Arial"/>
                <w:b/>
                <w:i/>
                <w:sz w:val="18"/>
                <w:szCs w:val="18"/>
              </w:rPr>
              <w:t xml:space="preserve">Derechos Básicos de Aprendizaje (DBA) relacionados: </w:t>
            </w:r>
          </w:p>
        </w:tc>
        <w:tc>
          <w:tcPr>
            <w:tcW w:w="12525" w:type="dxa"/>
            <w:gridSpan w:val="4"/>
          </w:tcPr>
          <w:p w:rsidR="0049079A" w:rsidRDefault="0049079A">
            <w:pPr>
              <w:spacing w:after="0" w:line="240" w:lineRule="auto"/>
              <w:contextualSpacing w:val="0"/>
              <w:jc w:val="both"/>
            </w:pP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DBA Lenguaje grado 3°: 1 al 7</w:t>
            </w:r>
          </w:p>
        </w:tc>
      </w:tr>
      <w:tr w:rsidR="0049079A">
        <w:trPr>
          <w:trHeight w:val="200"/>
        </w:trPr>
        <w:tc>
          <w:tcPr>
            <w:tcW w:w="14430" w:type="dxa"/>
            <w:gridSpan w:val="5"/>
            <w:shd w:val="clear" w:color="auto" w:fill="D9D9D9"/>
            <w:vAlign w:val="center"/>
          </w:tcPr>
          <w:p w:rsidR="0049079A" w:rsidRDefault="009F5277">
            <w:pPr>
              <w:spacing w:after="0" w:line="240" w:lineRule="auto"/>
              <w:contextualSpacing w:val="0"/>
              <w:jc w:val="center"/>
            </w:pPr>
            <w:r>
              <w:rPr>
                <w:rFonts w:ascii="Arial" w:eastAsia="Arial" w:hAnsi="Arial" w:cs="Arial"/>
                <w:b/>
                <w:sz w:val="18"/>
                <w:szCs w:val="18"/>
              </w:rPr>
              <w:t>ACCIONES DENTRO DEL AULA</w:t>
            </w:r>
          </w:p>
        </w:tc>
      </w:tr>
      <w:tr w:rsidR="0049079A">
        <w:trPr>
          <w:trHeight w:val="180"/>
        </w:trPr>
        <w:tc>
          <w:tcPr>
            <w:tcW w:w="3060" w:type="dxa"/>
            <w:gridSpan w:val="2"/>
            <w:shd w:val="clear" w:color="auto" w:fill="D9D9D9"/>
            <w:vAlign w:val="center"/>
          </w:tcPr>
          <w:p w:rsidR="0049079A" w:rsidRDefault="009F5277">
            <w:pPr>
              <w:spacing w:after="0" w:line="240" w:lineRule="auto"/>
              <w:contextualSpacing w:val="0"/>
              <w:jc w:val="center"/>
            </w:pPr>
            <w:r>
              <w:rPr>
                <w:rFonts w:ascii="Arial" w:eastAsia="Arial" w:hAnsi="Arial" w:cs="Arial"/>
                <w:b/>
                <w:sz w:val="18"/>
                <w:szCs w:val="18"/>
              </w:rPr>
              <w:t>MOMENTOS</w:t>
            </w:r>
          </w:p>
        </w:tc>
        <w:tc>
          <w:tcPr>
            <w:tcW w:w="4410" w:type="dxa"/>
            <w:shd w:val="clear" w:color="auto" w:fill="D9D9D9"/>
            <w:vAlign w:val="center"/>
          </w:tcPr>
          <w:p w:rsidR="0049079A" w:rsidRDefault="009F5277">
            <w:pPr>
              <w:spacing w:after="0" w:line="240" w:lineRule="auto"/>
              <w:contextualSpacing w:val="0"/>
              <w:jc w:val="center"/>
            </w:pPr>
            <w:r>
              <w:rPr>
                <w:rFonts w:ascii="Arial" w:eastAsia="Arial" w:hAnsi="Arial" w:cs="Arial"/>
                <w:b/>
                <w:sz w:val="18"/>
                <w:szCs w:val="18"/>
              </w:rPr>
              <w:t xml:space="preserve">ACTIVIDAD </w:t>
            </w:r>
          </w:p>
        </w:tc>
        <w:tc>
          <w:tcPr>
            <w:tcW w:w="6960" w:type="dxa"/>
            <w:gridSpan w:val="2"/>
            <w:shd w:val="clear" w:color="auto" w:fill="D9D9D9"/>
            <w:vAlign w:val="center"/>
          </w:tcPr>
          <w:p w:rsidR="0049079A" w:rsidRDefault="009F5277">
            <w:pPr>
              <w:spacing w:after="0" w:line="240" w:lineRule="auto"/>
              <w:contextualSpacing w:val="0"/>
              <w:jc w:val="center"/>
            </w:pPr>
            <w:r>
              <w:rPr>
                <w:rFonts w:ascii="Arial" w:eastAsia="Arial" w:hAnsi="Arial" w:cs="Arial"/>
                <w:b/>
                <w:sz w:val="18"/>
                <w:szCs w:val="18"/>
              </w:rPr>
              <w:t>SEGUIMIENTO</w:t>
            </w:r>
          </w:p>
        </w:tc>
      </w:tr>
      <w:tr w:rsidR="0049079A">
        <w:trPr>
          <w:trHeight w:val="1240"/>
        </w:trPr>
        <w:tc>
          <w:tcPr>
            <w:tcW w:w="3060" w:type="dxa"/>
            <w:gridSpan w:val="2"/>
            <w:vAlign w:val="center"/>
          </w:tcPr>
          <w:p w:rsidR="0049079A" w:rsidRDefault="009F5277">
            <w:pPr>
              <w:spacing w:after="0" w:line="240" w:lineRule="auto"/>
              <w:contextualSpacing w:val="0"/>
              <w:jc w:val="center"/>
            </w:pPr>
            <w:r>
              <w:rPr>
                <w:rFonts w:ascii="Arial" w:eastAsia="Arial" w:hAnsi="Arial" w:cs="Arial"/>
                <w:b/>
                <w:i/>
                <w:sz w:val="18"/>
                <w:szCs w:val="18"/>
              </w:rPr>
              <w:t>Momento de exploración (reconocer los saberes previos de los estudiantes)</w:t>
            </w:r>
          </w:p>
        </w:tc>
        <w:tc>
          <w:tcPr>
            <w:tcW w:w="4410" w:type="dxa"/>
          </w:tcPr>
          <w:p w:rsidR="0049079A" w:rsidRDefault="009F5277">
            <w:pPr>
              <w:spacing w:after="0" w:line="240" w:lineRule="auto"/>
              <w:contextualSpacing w:val="0"/>
              <w:jc w:val="both"/>
            </w:pPr>
            <w:r>
              <w:rPr>
                <w:rFonts w:ascii="Arial" w:eastAsia="Arial" w:hAnsi="Arial" w:cs="Arial"/>
                <w:sz w:val="18"/>
                <w:szCs w:val="18"/>
              </w:rPr>
              <w:t>La actividad que se realizará es “leer me permite crecer”.</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 xml:space="preserve">El docente narra cómo fue su día de ayer y hace preguntas puntuales sobre esa narración (quién es el personaje de esa historia, donde ocurrió, qué objetos se mencionan en la historia, cuándo </w:t>
            </w:r>
            <w:proofErr w:type="gramStart"/>
            <w:r>
              <w:rPr>
                <w:rFonts w:ascii="Arial" w:eastAsia="Arial" w:hAnsi="Arial" w:cs="Arial"/>
                <w:sz w:val="18"/>
                <w:szCs w:val="18"/>
              </w:rPr>
              <w:t>ocurrió ...</w:t>
            </w:r>
            <w:proofErr w:type="gramEnd"/>
            <w:r>
              <w:rPr>
                <w:rFonts w:ascii="Arial" w:eastAsia="Arial" w:hAnsi="Arial" w:cs="Arial"/>
                <w:sz w:val="18"/>
                <w:szCs w:val="18"/>
              </w:rPr>
              <w:t>).</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 xml:space="preserve">Una vez los niños dan respuestas a sus preguntas, </w:t>
            </w:r>
            <w:r>
              <w:rPr>
                <w:rFonts w:ascii="Arial" w:eastAsia="Arial" w:hAnsi="Arial" w:cs="Arial"/>
                <w:sz w:val="18"/>
                <w:szCs w:val="18"/>
              </w:rPr>
              <w:t>el docente introduce el texto “el misterio del pollo en la batea” para motivar la lectura del texto.</w:t>
            </w:r>
          </w:p>
          <w:p w:rsidR="0049079A" w:rsidRDefault="0049079A">
            <w:pPr>
              <w:spacing w:after="0" w:line="240" w:lineRule="auto"/>
              <w:contextualSpacing w:val="0"/>
              <w:jc w:val="both"/>
            </w:pPr>
          </w:p>
        </w:tc>
        <w:tc>
          <w:tcPr>
            <w:tcW w:w="6960" w:type="dxa"/>
            <w:gridSpan w:val="2"/>
            <w:vAlign w:val="center"/>
          </w:tcPr>
          <w:p w:rsidR="0049079A" w:rsidRDefault="0049079A">
            <w:pPr>
              <w:spacing w:after="0" w:line="240" w:lineRule="auto"/>
              <w:contextualSpacing w:val="0"/>
              <w:jc w:val="both"/>
            </w:pPr>
          </w:p>
        </w:tc>
      </w:tr>
      <w:tr w:rsidR="0049079A">
        <w:trPr>
          <w:trHeight w:val="1180"/>
        </w:trPr>
        <w:tc>
          <w:tcPr>
            <w:tcW w:w="3060" w:type="dxa"/>
            <w:gridSpan w:val="2"/>
            <w:vAlign w:val="center"/>
          </w:tcPr>
          <w:p w:rsidR="0049079A" w:rsidRDefault="009F5277">
            <w:pPr>
              <w:spacing w:after="0" w:line="240" w:lineRule="auto"/>
              <w:contextualSpacing w:val="0"/>
              <w:jc w:val="center"/>
            </w:pPr>
            <w:r>
              <w:rPr>
                <w:rFonts w:ascii="Arial" w:eastAsia="Arial" w:hAnsi="Arial" w:cs="Arial"/>
                <w:b/>
                <w:i/>
                <w:sz w:val="18"/>
                <w:szCs w:val="18"/>
              </w:rPr>
              <w:lastRenderedPageBreak/>
              <w:t>Momento de estructuración y práctica</w:t>
            </w:r>
          </w:p>
        </w:tc>
        <w:tc>
          <w:tcPr>
            <w:tcW w:w="4410" w:type="dxa"/>
          </w:tcPr>
          <w:p w:rsidR="0049079A" w:rsidRDefault="009F5277">
            <w:pPr>
              <w:spacing w:after="0" w:line="240" w:lineRule="auto"/>
              <w:contextualSpacing w:val="0"/>
              <w:jc w:val="both"/>
            </w:pPr>
            <w:r>
              <w:rPr>
                <w:rFonts w:ascii="Arial" w:eastAsia="Arial" w:hAnsi="Arial" w:cs="Arial"/>
                <w:sz w:val="18"/>
                <w:szCs w:val="18"/>
              </w:rPr>
              <w:t>Estructuración/Práctica:</w:t>
            </w:r>
          </w:p>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El docente realiza un primer ejercicio de lectura en voz alta para que los estudiantes si</w:t>
            </w:r>
            <w:r>
              <w:rPr>
                <w:rFonts w:ascii="Arial" w:eastAsia="Arial" w:hAnsi="Arial" w:cs="Arial"/>
                <w:sz w:val="18"/>
                <w:szCs w:val="18"/>
              </w:rPr>
              <w:t xml:space="preserve">gan la lectura con </w:t>
            </w:r>
            <w:proofErr w:type="spellStart"/>
            <w:r>
              <w:rPr>
                <w:rFonts w:ascii="Arial" w:eastAsia="Arial" w:hAnsi="Arial" w:cs="Arial"/>
                <w:sz w:val="18"/>
                <w:szCs w:val="18"/>
              </w:rPr>
              <w:t>el</w:t>
            </w:r>
            <w:proofErr w:type="spellEnd"/>
            <w:r>
              <w:rPr>
                <w:rFonts w:ascii="Arial" w:eastAsia="Arial" w:hAnsi="Arial" w:cs="Arial"/>
                <w:sz w:val="18"/>
                <w:szCs w:val="18"/>
              </w:rPr>
              <w:t xml:space="preserve"> y realiza preguntas sobre el texto.</w:t>
            </w:r>
          </w:p>
        </w:tc>
        <w:tc>
          <w:tcPr>
            <w:tcW w:w="6960" w:type="dxa"/>
            <w:gridSpan w:val="2"/>
            <w:vAlign w:val="center"/>
          </w:tcPr>
          <w:p w:rsidR="0049079A" w:rsidRDefault="0049079A">
            <w:pPr>
              <w:spacing w:after="0" w:line="240" w:lineRule="auto"/>
              <w:contextualSpacing w:val="0"/>
              <w:jc w:val="both"/>
            </w:pPr>
          </w:p>
        </w:tc>
      </w:tr>
      <w:tr w:rsidR="0049079A">
        <w:trPr>
          <w:trHeight w:val="1340"/>
        </w:trPr>
        <w:tc>
          <w:tcPr>
            <w:tcW w:w="3060" w:type="dxa"/>
            <w:gridSpan w:val="2"/>
            <w:vAlign w:val="center"/>
          </w:tcPr>
          <w:p w:rsidR="0049079A" w:rsidRDefault="009F5277">
            <w:pPr>
              <w:spacing w:after="0" w:line="240" w:lineRule="auto"/>
              <w:contextualSpacing w:val="0"/>
              <w:jc w:val="center"/>
            </w:pPr>
            <w:r>
              <w:rPr>
                <w:rFonts w:ascii="Arial" w:eastAsia="Arial" w:hAnsi="Arial" w:cs="Arial"/>
                <w:b/>
                <w:i/>
                <w:sz w:val="18"/>
                <w:szCs w:val="18"/>
              </w:rPr>
              <w:t>Momento de transferencia y valoración</w:t>
            </w:r>
          </w:p>
        </w:tc>
        <w:tc>
          <w:tcPr>
            <w:tcW w:w="4410" w:type="dxa"/>
          </w:tcPr>
          <w:p w:rsidR="0049079A" w:rsidRDefault="0049079A">
            <w:pPr>
              <w:spacing w:after="0" w:line="240" w:lineRule="auto"/>
              <w:contextualSpacing w:val="0"/>
              <w:jc w:val="both"/>
            </w:pPr>
          </w:p>
          <w:p w:rsidR="0049079A" w:rsidRDefault="009F5277">
            <w:pPr>
              <w:spacing w:after="0" w:line="240" w:lineRule="auto"/>
              <w:contextualSpacing w:val="0"/>
              <w:jc w:val="both"/>
            </w:pPr>
            <w:r>
              <w:rPr>
                <w:rFonts w:ascii="Arial" w:eastAsia="Arial" w:hAnsi="Arial" w:cs="Arial"/>
                <w:sz w:val="18"/>
                <w:szCs w:val="18"/>
              </w:rPr>
              <w:t>El docente propone una lectura en parejas para que los estudiantes respondan las preguntas básicas del texto (quién es el personaje de esa historia, donde ocurrió, qué objetos se mencionan en la historia, cuándo ocurrió ...)</w:t>
            </w:r>
          </w:p>
        </w:tc>
        <w:tc>
          <w:tcPr>
            <w:tcW w:w="6960" w:type="dxa"/>
            <w:gridSpan w:val="2"/>
            <w:vAlign w:val="center"/>
          </w:tcPr>
          <w:p w:rsidR="0049079A" w:rsidRDefault="0049079A">
            <w:pPr>
              <w:spacing w:after="0" w:line="240" w:lineRule="auto"/>
              <w:contextualSpacing w:val="0"/>
              <w:jc w:val="both"/>
            </w:pPr>
          </w:p>
        </w:tc>
      </w:tr>
    </w:tbl>
    <w:p w:rsidR="0049079A" w:rsidRDefault="0049079A">
      <w:pPr>
        <w:spacing w:after="0" w:line="240" w:lineRule="auto"/>
      </w:pPr>
      <w:bookmarkStart w:id="0" w:name="h.kvsnghn3fqmh" w:colFirst="0" w:colLast="0"/>
      <w:bookmarkEnd w:id="0"/>
    </w:p>
    <w:p w:rsidR="0049079A" w:rsidRDefault="0049079A">
      <w:pPr>
        <w:spacing w:after="0" w:line="240" w:lineRule="auto"/>
      </w:pPr>
      <w:bookmarkStart w:id="1" w:name="h.ao7xvb6aisyi" w:colFirst="0" w:colLast="0"/>
      <w:bookmarkEnd w:id="1"/>
    </w:p>
    <w:p w:rsidR="0049079A" w:rsidRDefault="0049079A">
      <w:pPr>
        <w:spacing w:after="0" w:line="240" w:lineRule="auto"/>
      </w:pPr>
      <w:bookmarkStart w:id="2" w:name="h.e88ynigb8y5k" w:colFirst="0" w:colLast="0"/>
      <w:bookmarkEnd w:id="2"/>
    </w:p>
    <w:p w:rsidR="0049079A" w:rsidRDefault="009F5277">
      <w:pPr>
        <w:spacing w:after="0" w:line="240" w:lineRule="auto"/>
        <w:jc w:val="center"/>
      </w:pPr>
      <w:bookmarkStart w:id="3" w:name="h.5nowjknju5kd" w:colFirst="0" w:colLast="0"/>
      <w:bookmarkEnd w:id="3"/>
      <w:r>
        <w:rPr>
          <w:b/>
          <w:smallCaps/>
          <w:sz w:val="24"/>
          <w:szCs w:val="24"/>
        </w:rPr>
        <w:t>INSTRUCTIVO PARA EL DILIGENCIAMIENTO DEL INSTRUMENTO PARA EL</w:t>
      </w:r>
    </w:p>
    <w:p w:rsidR="0049079A" w:rsidRDefault="009F5277">
      <w:pPr>
        <w:spacing w:after="0" w:line="240" w:lineRule="auto"/>
        <w:jc w:val="center"/>
      </w:pPr>
      <w:bookmarkStart w:id="4" w:name="h.lxre4ptl562h" w:colFirst="0" w:colLast="0"/>
      <w:bookmarkEnd w:id="4"/>
      <w:r>
        <w:rPr>
          <w:b/>
          <w:smallCaps/>
          <w:sz w:val="24"/>
          <w:szCs w:val="24"/>
        </w:rPr>
        <w:t>ANÁLISIS Y ESTRATEGIAS PARA EL  MEJORAMIENTO DE LOS APRENDIZAJES</w:t>
      </w:r>
    </w:p>
    <w:p w:rsidR="0049079A" w:rsidRDefault="0049079A">
      <w:pPr>
        <w:spacing w:after="0" w:line="240" w:lineRule="auto"/>
        <w:jc w:val="center"/>
      </w:pPr>
      <w:bookmarkStart w:id="5" w:name="h.c2dg8w1lzluv" w:colFirst="0" w:colLast="0"/>
      <w:bookmarkEnd w:id="5"/>
    </w:p>
    <w:p w:rsidR="0049079A" w:rsidRDefault="0049079A">
      <w:pPr>
        <w:spacing w:after="0" w:line="240" w:lineRule="auto"/>
        <w:jc w:val="both"/>
      </w:pPr>
      <w:bookmarkStart w:id="6" w:name="h.uonpuca9njts" w:colFirst="0" w:colLast="0"/>
      <w:bookmarkEnd w:id="6"/>
    </w:p>
    <w:p w:rsidR="0049079A" w:rsidRDefault="009F5277">
      <w:pPr>
        <w:spacing w:after="0" w:line="240" w:lineRule="auto"/>
      </w:pPr>
      <w:r>
        <w:rPr>
          <w:rFonts w:ascii="Arial" w:eastAsia="Arial" w:hAnsi="Arial" w:cs="Arial"/>
          <w:sz w:val="24"/>
          <w:szCs w:val="24"/>
        </w:rPr>
        <w:t>A continuación se presentan las instrucciones para el diligenciamiento de este instrumento:</w:t>
      </w:r>
    </w:p>
    <w:p w:rsidR="0049079A" w:rsidRDefault="0049079A">
      <w:pPr>
        <w:spacing w:after="0" w:line="240" w:lineRule="auto"/>
      </w:pPr>
    </w:p>
    <w:p w:rsidR="0049079A" w:rsidRDefault="009F5277">
      <w:pPr>
        <w:spacing w:after="0" w:line="240" w:lineRule="auto"/>
        <w:jc w:val="both"/>
      </w:pPr>
      <w:r>
        <w:rPr>
          <w:rFonts w:ascii="Arial" w:eastAsia="Arial" w:hAnsi="Arial" w:cs="Arial"/>
          <w:b/>
          <w:i/>
          <w:sz w:val="24"/>
          <w:szCs w:val="24"/>
        </w:rPr>
        <w:t xml:space="preserve">Niveles: </w:t>
      </w:r>
      <w:r>
        <w:rPr>
          <w:rFonts w:ascii="Arial" w:eastAsia="Arial" w:hAnsi="Arial" w:cs="Arial"/>
          <w:i/>
          <w:sz w:val="24"/>
          <w:szCs w:val="24"/>
        </w:rPr>
        <w:t>se elige el nivel que corr</w:t>
      </w:r>
      <w:r>
        <w:rPr>
          <w:rFonts w:ascii="Arial" w:eastAsia="Arial" w:hAnsi="Arial" w:cs="Arial"/>
          <w:i/>
          <w:sz w:val="24"/>
          <w:szCs w:val="24"/>
        </w:rPr>
        <w:t>esponda primaria, secundaria o media. En caso de pertenecer a más de un nivel, se sugiere que se diligencie un instrumento por nivel.</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Grados: </w:t>
      </w:r>
      <w:r>
        <w:rPr>
          <w:rFonts w:ascii="Arial" w:eastAsia="Arial" w:hAnsi="Arial" w:cs="Arial"/>
          <w:sz w:val="24"/>
          <w:szCs w:val="24"/>
        </w:rPr>
        <w:t>se elige el grado de acuerdo al nivel seleccionado anteriormente. Si se tiene a cargo más de un grado del mismo n</w:t>
      </w:r>
      <w:r>
        <w:rPr>
          <w:rFonts w:ascii="Arial" w:eastAsia="Arial" w:hAnsi="Arial" w:cs="Arial"/>
          <w:sz w:val="24"/>
          <w:szCs w:val="24"/>
        </w:rPr>
        <w:t>ivel, se puede generar un instrumento por cada grado.</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Áreas disciplinar: </w:t>
      </w:r>
      <w:r>
        <w:rPr>
          <w:rFonts w:ascii="Arial" w:eastAsia="Arial" w:hAnsi="Arial" w:cs="Arial"/>
          <w:sz w:val="24"/>
          <w:szCs w:val="24"/>
        </w:rPr>
        <w:t>se selecciona el área disciplinar que corresponda. Se sugiere desarrollar las estrategias de mejoramiento  principalmente para las áreas de lenguaje o matemáticas. Si se va a desarro</w:t>
      </w:r>
      <w:r>
        <w:rPr>
          <w:rFonts w:ascii="Arial" w:eastAsia="Arial" w:hAnsi="Arial" w:cs="Arial"/>
          <w:sz w:val="24"/>
          <w:szCs w:val="24"/>
        </w:rPr>
        <w:t>llar la estrategia para otra área se elige la opción “</w:t>
      </w:r>
      <w:r>
        <w:rPr>
          <w:rFonts w:ascii="Arial" w:eastAsia="Arial" w:hAnsi="Arial" w:cs="Arial"/>
          <w:i/>
          <w:sz w:val="24"/>
          <w:szCs w:val="24"/>
        </w:rPr>
        <w:t xml:space="preserve">otra área” </w:t>
      </w:r>
      <w:r>
        <w:rPr>
          <w:rFonts w:ascii="Arial" w:eastAsia="Arial" w:hAnsi="Arial" w:cs="Arial"/>
          <w:sz w:val="24"/>
          <w:szCs w:val="24"/>
        </w:rPr>
        <w:t>y se escribe su nombre y la “fuente de información” de la cual se van a definir los aprendizajes por mejorar (por ejemplo: evaluaciones internas</w:t>
      </w:r>
      <w:proofErr w:type="gramStart"/>
      <w:r>
        <w:rPr>
          <w:rFonts w:ascii="Arial" w:eastAsia="Arial" w:hAnsi="Arial" w:cs="Arial"/>
          <w:sz w:val="24"/>
          <w:szCs w:val="24"/>
        </w:rPr>
        <w:t>) .</w:t>
      </w:r>
      <w:proofErr w:type="gramEnd"/>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lastRenderedPageBreak/>
        <w:t>COMPONENTE DE DIAGNÓSTICO (PASO 1, 2 Y 3 P</w:t>
      </w:r>
      <w:r>
        <w:rPr>
          <w:rFonts w:ascii="Arial" w:eastAsia="Arial" w:hAnsi="Arial" w:cs="Arial"/>
          <w:b/>
          <w:i/>
          <w:sz w:val="24"/>
          <w:szCs w:val="24"/>
        </w:rPr>
        <w:t>ICC - HME):</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sz w:val="24"/>
          <w:szCs w:val="24"/>
        </w:rPr>
        <w:t>Teniendo en cuenta que la estrategia de mejoramiento tiene como finalidad el mejoramiento de los aprendizajes, las siguientes categorías se basarán principalmente en ello y como materiales para su desarrollo se sugieren los hallados en la caja</w:t>
      </w:r>
      <w:r>
        <w:rPr>
          <w:rFonts w:ascii="Arial" w:eastAsia="Arial" w:hAnsi="Arial" w:cs="Arial"/>
          <w:sz w:val="24"/>
          <w:szCs w:val="24"/>
        </w:rPr>
        <w:t xml:space="preserve"> de materiales </w:t>
      </w:r>
      <w:r>
        <w:rPr>
          <w:rFonts w:ascii="Arial" w:eastAsia="Arial" w:hAnsi="Arial" w:cs="Arial"/>
          <w:i/>
          <w:sz w:val="24"/>
          <w:szCs w:val="24"/>
        </w:rPr>
        <w:t>Siempre Día E 2015 y/o 2016.</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Estado actual: </w:t>
      </w:r>
      <w:r>
        <w:rPr>
          <w:rFonts w:ascii="Arial" w:eastAsia="Arial" w:hAnsi="Arial" w:cs="Arial"/>
          <w:sz w:val="24"/>
          <w:szCs w:val="24"/>
        </w:rPr>
        <w:t>se describe el estado a nivel general de acuerdo al análisis de las diferentes fuentes de información que permiten comprender cómo están los estudiantes en cuanto a los aprendizajes determinados (</w:t>
      </w:r>
      <w:r>
        <w:rPr>
          <w:rFonts w:ascii="Arial" w:eastAsia="Arial" w:hAnsi="Arial" w:cs="Arial"/>
          <w:sz w:val="24"/>
          <w:szCs w:val="24"/>
        </w:rPr>
        <w:t>informe por colegio, ISCE, resultados pruebas saber, resultados evaluación por ciclos, resultados evaluación formativa, entre otros).</w:t>
      </w:r>
    </w:p>
    <w:p w:rsidR="0049079A" w:rsidRDefault="0049079A">
      <w:pPr>
        <w:spacing w:after="0" w:line="240" w:lineRule="auto"/>
      </w:pPr>
    </w:p>
    <w:p w:rsidR="0049079A" w:rsidRDefault="009F5277">
      <w:pPr>
        <w:spacing w:after="0" w:line="240" w:lineRule="auto"/>
        <w:jc w:val="both"/>
      </w:pPr>
      <w:r>
        <w:rPr>
          <w:rFonts w:ascii="Arial" w:eastAsia="Arial" w:hAnsi="Arial" w:cs="Arial"/>
          <w:b/>
          <w:i/>
          <w:sz w:val="24"/>
          <w:szCs w:val="24"/>
        </w:rPr>
        <w:t xml:space="preserve">Situación deseada: </w:t>
      </w:r>
      <w:r>
        <w:rPr>
          <w:rFonts w:ascii="Arial" w:eastAsia="Arial" w:hAnsi="Arial" w:cs="Arial"/>
          <w:sz w:val="24"/>
          <w:szCs w:val="24"/>
        </w:rPr>
        <w:t>en esta categoría se define la situación que se desea lograr a través de la estrategia de mejoramiento</w:t>
      </w:r>
      <w:r>
        <w:rPr>
          <w:rFonts w:ascii="Arial" w:eastAsia="Arial" w:hAnsi="Arial" w:cs="Arial"/>
          <w:sz w:val="24"/>
          <w:szCs w:val="24"/>
        </w:rPr>
        <w:t>, teniendo en cuenta el estado actual identificado.</w:t>
      </w:r>
    </w:p>
    <w:p w:rsidR="0049079A" w:rsidRDefault="0049079A">
      <w:pPr>
        <w:spacing w:after="0" w:line="240" w:lineRule="auto"/>
        <w:jc w:val="both"/>
      </w:pPr>
    </w:p>
    <w:p w:rsidR="0049079A" w:rsidRDefault="0049079A">
      <w:pPr>
        <w:spacing w:after="0" w:line="240" w:lineRule="auto"/>
        <w:jc w:val="both"/>
      </w:pPr>
    </w:p>
    <w:p w:rsidR="0049079A" w:rsidRDefault="0049079A">
      <w:pPr>
        <w:spacing w:after="0" w:line="240" w:lineRule="auto"/>
        <w:jc w:val="both"/>
      </w:pP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Aprendizaje por mejorar: </w:t>
      </w:r>
      <w:r>
        <w:rPr>
          <w:rFonts w:ascii="Arial" w:eastAsia="Arial" w:hAnsi="Arial" w:cs="Arial"/>
          <w:sz w:val="24"/>
          <w:szCs w:val="24"/>
        </w:rPr>
        <w:t>esta categoría hace referencia al o los  aprendizaje(s) por mejorar en los estudiantes. Puede ser un aprendizaje o varios aprendizajes que estén relacionados entre sí, es impo</w:t>
      </w:r>
      <w:r>
        <w:rPr>
          <w:rFonts w:ascii="Arial" w:eastAsia="Arial" w:hAnsi="Arial" w:cs="Arial"/>
          <w:sz w:val="24"/>
          <w:szCs w:val="24"/>
        </w:rPr>
        <w:t>rtante que por cada aprendizaje se diligencie un instrumento. Para su definición se puede tener como referente el informe por colegio y/o la matriz de referencia de la caja de materiales Siempre Día E o el uso de los resultados de evaluación.</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Contexto poblacional: </w:t>
      </w:r>
      <w:r>
        <w:rPr>
          <w:rFonts w:ascii="Arial" w:eastAsia="Arial" w:hAnsi="Arial" w:cs="Arial"/>
          <w:sz w:val="24"/>
          <w:szCs w:val="24"/>
        </w:rPr>
        <w:t>identificar y describir las características de los estudiantes con los cuales se va a implementar la estrategia de mejoramiento.</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Posibles soluciones: </w:t>
      </w:r>
      <w:r>
        <w:rPr>
          <w:rFonts w:ascii="Arial" w:eastAsia="Arial" w:hAnsi="Arial" w:cs="Arial"/>
          <w:sz w:val="24"/>
          <w:szCs w:val="24"/>
        </w:rPr>
        <w:t>identificar las acciones que permiten alcanzar la situación deseada para el mejoram</w:t>
      </w:r>
      <w:r>
        <w:rPr>
          <w:rFonts w:ascii="Arial" w:eastAsia="Arial" w:hAnsi="Arial" w:cs="Arial"/>
          <w:sz w:val="24"/>
          <w:szCs w:val="24"/>
        </w:rPr>
        <w:t xml:space="preserve">iento de los aprendizajes. </w:t>
      </w:r>
    </w:p>
    <w:p w:rsidR="0049079A" w:rsidRDefault="0049079A">
      <w:pPr>
        <w:spacing w:after="0" w:line="240" w:lineRule="auto"/>
        <w:jc w:val="both"/>
      </w:pPr>
      <w:bookmarkStart w:id="7" w:name="h.kor0y6hm99e9" w:colFirst="0" w:colLast="0"/>
      <w:bookmarkEnd w:id="7"/>
    </w:p>
    <w:p w:rsidR="0049079A" w:rsidRDefault="009F5277">
      <w:pPr>
        <w:spacing w:after="0" w:line="240" w:lineRule="auto"/>
        <w:jc w:val="both"/>
      </w:pPr>
      <w:r>
        <w:rPr>
          <w:rFonts w:ascii="Arial" w:eastAsia="Arial" w:hAnsi="Arial" w:cs="Arial"/>
          <w:b/>
          <w:i/>
          <w:sz w:val="24"/>
          <w:szCs w:val="24"/>
        </w:rPr>
        <w:t xml:space="preserve">Estándar Básico de Competencia (EBC): </w:t>
      </w:r>
      <w:r>
        <w:rPr>
          <w:rFonts w:ascii="Arial" w:eastAsia="Arial" w:hAnsi="Arial" w:cs="Arial"/>
          <w:sz w:val="24"/>
          <w:szCs w:val="24"/>
        </w:rPr>
        <w:t>identificar y describir con cual(es) EBC se relaciona el aprendizaje por mejorar.</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Derechos Básicos de Aprendizaje (DBA) relacionados: </w:t>
      </w:r>
      <w:r>
        <w:rPr>
          <w:rFonts w:ascii="Arial" w:eastAsia="Arial" w:hAnsi="Arial" w:cs="Arial"/>
          <w:sz w:val="24"/>
          <w:szCs w:val="24"/>
        </w:rPr>
        <w:t xml:space="preserve">identificar y describir con cual(es) DBA se relaciona </w:t>
      </w:r>
      <w:r>
        <w:rPr>
          <w:rFonts w:ascii="Arial" w:eastAsia="Arial" w:hAnsi="Arial" w:cs="Arial"/>
          <w:sz w:val="24"/>
          <w:szCs w:val="24"/>
        </w:rPr>
        <w:t>el(s) aprendizaje(s) por mejorar.</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COMPONENTE DE ACCIONES DENTRO DEL AULA</w:t>
      </w:r>
      <w:r>
        <w:rPr>
          <w:rFonts w:ascii="Arial" w:eastAsia="Arial" w:hAnsi="Arial" w:cs="Arial"/>
          <w:b/>
          <w:i/>
          <w:sz w:val="24"/>
          <w:szCs w:val="24"/>
        </w:rPr>
        <w:br/>
      </w:r>
    </w:p>
    <w:p w:rsidR="0049079A" w:rsidRDefault="009F5277">
      <w:pPr>
        <w:spacing w:after="0" w:line="240" w:lineRule="auto"/>
        <w:jc w:val="both"/>
      </w:pPr>
      <w:r>
        <w:rPr>
          <w:rFonts w:ascii="Arial" w:eastAsia="Arial" w:hAnsi="Arial" w:cs="Arial"/>
          <w:sz w:val="24"/>
          <w:szCs w:val="24"/>
        </w:rPr>
        <w:t>Se identifica y planea una o varias actividades que permitan el mejoramiento del o los aprendizaje(s) identificado(s) y así lograr la situación deseada, para ello se proponen tres m</w:t>
      </w:r>
      <w:r>
        <w:rPr>
          <w:rFonts w:ascii="Arial" w:eastAsia="Arial" w:hAnsi="Arial" w:cs="Arial"/>
          <w:sz w:val="24"/>
          <w:szCs w:val="24"/>
        </w:rPr>
        <w:t xml:space="preserve">omentos específicos que se relacionan en las orientaciones pedagógicas de la caja de materiales Siempre Día E. </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Momento de exploración:</w:t>
      </w:r>
      <w:r>
        <w:rPr>
          <w:rFonts w:ascii="Arial" w:eastAsia="Arial" w:hAnsi="Arial" w:cs="Arial"/>
          <w:sz w:val="24"/>
          <w:szCs w:val="24"/>
        </w:rPr>
        <w:t xml:space="preserve"> en este momento se motiva a los estudiantes a dar a conocer sus saberes previos frente a la temática a abordar y/o la a</w:t>
      </w:r>
      <w:r>
        <w:rPr>
          <w:rFonts w:ascii="Arial" w:eastAsia="Arial" w:hAnsi="Arial" w:cs="Arial"/>
          <w:sz w:val="24"/>
          <w:szCs w:val="24"/>
        </w:rPr>
        <w:t xml:space="preserve">ctividad a realizar. Se puede desarrollar a través de preguntas detonantes con el fin de motivarlos a compartir sus respuestas ya sea de forma oral, escrita, a través de representaciones etc., propiciando que se apropien de su discurso. </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sz w:val="24"/>
          <w:szCs w:val="24"/>
        </w:rPr>
        <w:t>Adicionalmente, l</w:t>
      </w:r>
      <w:r>
        <w:rPr>
          <w:rFonts w:ascii="Arial" w:eastAsia="Arial" w:hAnsi="Arial" w:cs="Arial"/>
          <w:sz w:val="24"/>
          <w:szCs w:val="24"/>
        </w:rPr>
        <w:t>e permite al docente tener un diagnóstico de los conocimientos y la comprensión de los estudiantes frente a la temática abordar y/o la actividad a realizar, lo cual le brinda pautas para desarrollar la actividad y facilitar la comprensión y el logro del ap</w:t>
      </w:r>
      <w:r>
        <w:rPr>
          <w:rFonts w:ascii="Arial" w:eastAsia="Arial" w:hAnsi="Arial" w:cs="Arial"/>
          <w:sz w:val="24"/>
          <w:szCs w:val="24"/>
        </w:rPr>
        <w:t>rendizaje propuesto.</w:t>
      </w:r>
      <w:r>
        <w:rPr>
          <w:rFonts w:ascii="Arial" w:eastAsia="Arial" w:hAnsi="Arial" w:cs="Arial"/>
          <w:b/>
          <w:i/>
          <w:sz w:val="24"/>
          <w:szCs w:val="24"/>
        </w:rPr>
        <w:br/>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br/>
        <w:t xml:space="preserve">Momento de estructuración y práctica: </w:t>
      </w:r>
      <w:r>
        <w:rPr>
          <w:rFonts w:ascii="Arial" w:eastAsia="Arial" w:hAnsi="Arial" w:cs="Arial"/>
          <w:sz w:val="24"/>
          <w:szCs w:val="24"/>
        </w:rPr>
        <w:t>en este momento se estructura la temática a desarrollar y el paso a paso de la actividad a realizar teniendo en cuenta los tiempos, la organización de los estudiantes, el producto esperado, etc.</w:t>
      </w:r>
      <w:r>
        <w:rPr>
          <w:rFonts w:ascii="Arial" w:eastAsia="Arial" w:hAnsi="Arial" w:cs="Arial"/>
          <w:sz w:val="24"/>
          <w:szCs w:val="24"/>
        </w:rPr>
        <w:t xml:space="preserve"> Se contemplan para su construcción los EBC, los DBA y las evidencias de la matriz de referencia.</w:t>
      </w:r>
    </w:p>
    <w:p w:rsidR="0049079A" w:rsidRDefault="009F5277">
      <w:pPr>
        <w:spacing w:after="0" w:line="240" w:lineRule="auto"/>
        <w:jc w:val="both"/>
      </w:pPr>
      <w:r>
        <w:rPr>
          <w:rFonts w:ascii="Arial" w:eastAsia="Arial" w:hAnsi="Arial" w:cs="Arial"/>
          <w:b/>
          <w:i/>
          <w:sz w:val="24"/>
          <w:szCs w:val="24"/>
        </w:rPr>
        <w:br/>
      </w:r>
      <w:r>
        <w:rPr>
          <w:rFonts w:ascii="Arial" w:eastAsia="Arial" w:hAnsi="Arial" w:cs="Arial"/>
          <w:b/>
          <w:i/>
          <w:sz w:val="24"/>
          <w:szCs w:val="24"/>
        </w:rPr>
        <w:br/>
        <w:t xml:space="preserve">Momento de transferencia y valoración: </w:t>
      </w:r>
      <w:r>
        <w:rPr>
          <w:rFonts w:ascii="Arial" w:eastAsia="Arial" w:hAnsi="Arial" w:cs="Arial"/>
          <w:sz w:val="24"/>
          <w:szCs w:val="24"/>
        </w:rPr>
        <w:t>en este momento el docente planea cómo los estudiantes van a socializar y transferir lo comprendido durante la activi</w:t>
      </w:r>
      <w:r>
        <w:rPr>
          <w:rFonts w:ascii="Arial" w:eastAsia="Arial" w:hAnsi="Arial" w:cs="Arial"/>
          <w:sz w:val="24"/>
          <w:szCs w:val="24"/>
        </w:rPr>
        <w:t>dad con el fin de constatar si se logró el objetivo de la clase y el mejoramiento del aprendizaje.</w:t>
      </w:r>
    </w:p>
    <w:p w:rsidR="0049079A" w:rsidRDefault="0049079A">
      <w:pPr>
        <w:spacing w:after="0" w:line="240" w:lineRule="auto"/>
        <w:jc w:val="both"/>
      </w:pPr>
    </w:p>
    <w:p w:rsidR="0049079A" w:rsidRDefault="009F5277">
      <w:pPr>
        <w:spacing w:after="0" w:line="240" w:lineRule="auto"/>
        <w:jc w:val="both"/>
      </w:pPr>
      <w:r>
        <w:rPr>
          <w:rFonts w:ascii="Arial" w:eastAsia="Arial" w:hAnsi="Arial" w:cs="Arial"/>
          <w:b/>
          <w:i/>
          <w:sz w:val="24"/>
          <w:szCs w:val="24"/>
        </w:rPr>
        <w:t xml:space="preserve">Seguimiento: </w:t>
      </w:r>
      <w:r>
        <w:rPr>
          <w:rFonts w:ascii="Arial" w:eastAsia="Arial" w:hAnsi="Arial" w:cs="Arial"/>
          <w:sz w:val="24"/>
          <w:szCs w:val="24"/>
        </w:rPr>
        <w:t xml:space="preserve">una vez inicie la implementación de la estrategia, es importante que el docente registre en este espacio los avances, dificultades y logros de </w:t>
      </w:r>
      <w:r>
        <w:rPr>
          <w:rFonts w:ascii="Arial" w:eastAsia="Arial" w:hAnsi="Arial" w:cs="Arial"/>
          <w:sz w:val="24"/>
          <w:szCs w:val="24"/>
        </w:rPr>
        <w:t>la misma.</w:t>
      </w:r>
      <w:r>
        <w:rPr>
          <w:rFonts w:ascii="Arial" w:eastAsia="Arial" w:hAnsi="Arial" w:cs="Arial"/>
          <w:b/>
          <w:i/>
          <w:sz w:val="24"/>
          <w:szCs w:val="24"/>
        </w:rPr>
        <w:br/>
      </w:r>
    </w:p>
    <w:p w:rsidR="0049079A" w:rsidRDefault="0049079A">
      <w:pPr>
        <w:spacing w:after="0" w:line="240" w:lineRule="auto"/>
        <w:jc w:val="both"/>
      </w:pPr>
    </w:p>
    <w:p w:rsidR="0049079A" w:rsidRDefault="0049079A">
      <w:pPr>
        <w:spacing w:after="0" w:line="240" w:lineRule="auto"/>
        <w:jc w:val="both"/>
      </w:pPr>
    </w:p>
    <w:p w:rsidR="0049079A" w:rsidRDefault="0049079A">
      <w:pPr>
        <w:spacing w:after="0" w:line="240" w:lineRule="auto"/>
        <w:jc w:val="both"/>
      </w:pPr>
      <w:bookmarkStart w:id="8" w:name="_GoBack"/>
      <w:bookmarkEnd w:id="8"/>
    </w:p>
    <w:p w:rsidR="0049079A" w:rsidRDefault="0049079A">
      <w:pPr>
        <w:spacing w:after="0" w:line="240" w:lineRule="auto"/>
        <w:jc w:val="both"/>
      </w:pPr>
    </w:p>
    <w:p w:rsidR="0049079A" w:rsidRDefault="0049079A">
      <w:pPr>
        <w:spacing w:after="0" w:line="240" w:lineRule="auto"/>
        <w:jc w:val="both"/>
      </w:pPr>
    </w:p>
    <w:p w:rsidR="0049079A" w:rsidRDefault="0049079A">
      <w:pPr>
        <w:spacing w:after="0" w:line="240" w:lineRule="auto"/>
        <w:jc w:val="both"/>
      </w:pPr>
    </w:p>
    <w:p w:rsidR="0049079A" w:rsidRDefault="0049079A">
      <w:pPr>
        <w:spacing w:after="0" w:line="240" w:lineRule="auto"/>
        <w:jc w:val="both"/>
      </w:pPr>
    </w:p>
    <w:p w:rsidR="0049079A" w:rsidRDefault="009F5277">
      <w:pPr>
        <w:spacing w:after="0"/>
        <w:jc w:val="center"/>
      </w:pPr>
      <w:r>
        <w:rPr>
          <w:b/>
        </w:rPr>
        <w:t xml:space="preserve"> PERFIL DE VALORACIÓN DE ESTRATEGIAS PARA EL MEJORAMIENTO DE LOS APRENDIZAJES</w:t>
      </w:r>
    </w:p>
    <w:p w:rsidR="0049079A" w:rsidRDefault="0049079A">
      <w:pPr>
        <w:spacing w:after="0"/>
      </w:pPr>
      <w:bookmarkStart w:id="9" w:name="h.86hypip1oln7" w:colFirst="0" w:colLast="0"/>
      <w:bookmarkEnd w:id="9"/>
    </w:p>
    <w:tbl>
      <w:tblPr>
        <w:tblStyle w:val="a1"/>
        <w:tblW w:w="13215" w:type="dxa"/>
        <w:tblInd w:w="2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600" w:firstRow="0" w:lastRow="0" w:firstColumn="0" w:lastColumn="0" w:noHBand="1" w:noVBand="1"/>
      </w:tblPr>
      <w:tblGrid>
        <w:gridCol w:w="2475"/>
        <w:gridCol w:w="3360"/>
        <w:gridCol w:w="7380"/>
      </w:tblGrid>
      <w:tr w:rsidR="0049079A">
        <w:tblPrEx>
          <w:tblCellMar>
            <w:top w:w="0" w:type="dxa"/>
            <w:left w:w="0" w:type="dxa"/>
            <w:bottom w:w="0" w:type="dxa"/>
            <w:right w:w="0" w:type="dxa"/>
          </w:tblCellMar>
        </w:tblPrEx>
        <w:trPr>
          <w:trHeight w:val="260"/>
        </w:trPr>
        <w:tc>
          <w:tcPr>
            <w:tcW w:w="2475"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49079A" w:rsidRDefault="009F5277">
            <w:pPr>
              <w:spacing w:after="0"/>
              <w:jc w:val="center"/>
            </w:pPr>
            <w:r>
              <w:rPr>
                <w:b/>
              </w:rPr>
              <w:t>COMPONENTE</w:t>
            </w:r>
          </w:p>
        </w:tc>
        <w:tc>
          <w:tcPr>
            <w:tcW w:w="3360" w:type="dxa"/>
            <w:tcBorders>
              <w:top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49079A" w:rsidRDefault="009F5277">
            <w:pPr>
              <w:spacing w:after="0"/>
              <w:jc w:val="center"/>
            </w:pPr>
            <w:r>
              <w:rPr>
                <w:b/>
              </w:rPr>
              <w:t>DESCRIPCIÓN</w:t>
            </w:r>
          </w:p>
        </w:tc>
        <w:tc>
          <w:tcPr>
            <w:tcW w:w="7380" w:type="dxa"/>
            <w:tcBorders>
              <w:top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49079A" w:rsidRDefault="009F5277">
            <w:pPr>
              <w:spacing w:after="0"/>
              <w:jc w:val="center"/>
            </w:pPr>
            <w:r>
              <w:rPr>
                <w:b/>
              </w:rPr>
              <w:t>EVIDENCIAS</w:t>
            </w:r>
          </w:p>
        </w:tc>
      </w:tr>
      <w:tr w:rsidR="0049079A">
        <w:tblPrEx>
          <w:tblCellMar>
            <w:top w:w="0" w:type="dxa"/>
            <w:left w:w="0" w:type="dxa"/>
            <w:bottom w:w="0" w:type="dxa"/>
            <w:right w:w="0" w:type="dxa"/>
          </w:tblCellMar>
        </w:tblPrEx>
        <w:tc>
          <w:tcPr>
            <w:tcW w:w="247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9079A" w:rsidRDefault="009F5277">
            <w:pPr>
              <w:spacing w:after="0"/>
              <w:ind w:left="120" w:right="120"/>
              <w:jc w:val="center"/>
            </w:pPr>
            <w:r>
              <w:t>ANÁLISIS Y DIAGNÓSTICO ENFOCADO AL MEJORAMIENTO DE LOS APRENDIZAJES</w:t>
            </w:r>
          </w:p>
        </w:tc>
        <w:tc>
          <w:tcPr>
            <w:tcW w:w="3360" w:type="dxa"/>
            <w:tcBorders>
              <w:bottom w:val="single" w:sz="8" w:space="0" w:color="000000"/>
              <w:right w:val="single" w:sz="8" w:space="0" w:color="000000"/>
            </w:tcBorders>
            <w:tcMar>
              <w:top w:w="100" w:type="dxa"/>
              <w:left w:w="100" w:type="dxa"/>
              <w:bottom w:w="100" w:type="dxa"/>
              <w:right w:w="100" w:type="dxa"/>
            </w:tcMar>
          </w:tcPr>
          <w:p w:rsidR="0049079A" w:rsidRDefault="009F5277">
            <w:pPr>
              <w:spacing w:after="0"/>
              <w:jc w:val="both"/>
            </w:pPr>
            <w:r>
              <w:t>ES ROBUSTO Y RESPONDE A LAS NECESIDADES DE MEJORAMIENTO DE LOS APRENDIZAJES DE LOS ESTUDIANTES</w:t>
            </w:r>
          </w:p>
          <w:p w:rsidR="0049079A" w:rsidRDefault="0049079A">
            <w:pPr>
              <w:spacing w:after="0"/>
              <w:ind w:left="140"/>
              <w:jc w:val="both"/>
            </w:pPr>
            <w:bookmarkStart w:id="10" w:name="h.d9igmkglayy9" w:colFirst="0" w:colLast="0"/>
            <w:bookmarkEnd w:id="10"/>
          </w:p>
          <w:p w:rsidR="0049079A" w:rsidRDefault="009F5277">
            <w:pPr>
              <w:spacing w:after="0"/>
              <w:jc w:val="both"/>
            </w:pPr>
            <w:bookmarkStart w:id="11" w:name="h.fuhjnrsy0wth" w:colFirst="0" w:colLast="0"/>
            <w:bookmarkEnd w:id="11"/>
            <w:r>
              <w:t>El análisis y diagnóstico se lleva a cabo en los niveles de primaria, secundaria y media y en los grados de cada nivel que corresponden o que hayan sido selecci</w:t>
            </w:r>
            <w:r>
              <w:t xml:space="preserve">onados para generar el análisis y las estrategias de mejoramiento. </w:t>
            </w:r>
          </w:p>
        </w:tc>
        <w:tc>
          <w:tcPr>
            <w:tcW w:w="7380" w:type="dxa"/>
            <w:tcBorders>
              <w:bottom w:val="single" w:sz="8" w:space="0" w:color="000000"/>
              <w:right w:val="single" w:sz="8" w:space="0" w:color="000000"/>
            </w:tcBorders>
            <w:tcMar>
              <w:top w:w="100" w:type="dxa"/>
              <w:left w:w="100" w:type="dxa"/>
              <w:bottom w:w="100" w:type="dxa"/>
              <w:right w:w="100" w:type="dxa"/>
            </w:tcMar>
          </w:tcPr>
          <w:p w:rsidR="0049079A" w:rsidRDefault="009F5277">
            <w:pPr>
              <w:numPr>
                <w:ilvl w:val="0"/>
                <w:numId w:val="6"/>
              </w:numPr>
              <w:spacing w:after="0"/>
              <w:ind w:hanging="360"/>
              <w:contextualSpacing/>
              <w:jc w:val="both"/>
            </w:pPr>
            <w:bookmarkStart w:id="12" w:name="h.ju824g4xk0oh" w:colFirst="0" w:colLast="0"/>
            <w:bookmarkEnd w:id="12"/>
            <w:r>
              <w:t>El análisis identifica clara y objetivamente los aprendizajes por mejorar.</w:t>
            </w:r>
          </w:p>
          <w:p w:rsidR="0049079A" w:rsidRDefault="009F5277">
            <w:pPr>
              <w:numPr>
                <w:ilvl w:val="0"/>
                <w:numId w:val="6"/>
              </w:numPr>
              <w:spacing w:after="0"/>
              <w:ind w:hanging="360"/>
              <w:contextualSpacing/>
              <w:jc w:val="both"/>
            </w:pPr>
            <w:bookmarkStart w:id="13" w:name="h.6lnevosuk4d4" w:colFirst="0" w:colLast="0"/>
            <w:bookmarkEnd w:id="13"/>
            <w:r>
              <w:t>El análisis desarrollado comprende el nivel (primaria, secundaria y media), los grados y las áreas seleccionadas.</w:t>
            </w:r>
          </w:p>
          <w:p w:rsidR="0049079A" w:rsidRDefault="009F5277">
            <w:pPr>
              <w:numPr>
                <w:ilvl w:val="0"/>
                <w:numId w:val="6"/>
              </w:numPr>
              <w:spacing w:after="0"/>
              <w:ind w:hanging="360"/>
              <w:contextualSpacing/>
              <w:jc w:val="both"/>
            </w:pPr>
            <w:bookmarkStart w:id="14" w:name="h.3l6yzeirqh9f" w:colFirst="0" w:colLast="0"/>
            <w:bookmarkEnd w:id="14"/>
            <w:r>
              <w:t>Las causas planteadas en el análisis tienen una relación clara y objetiva con las dificultades evidenciadas en el aprendizaje de los estudiantes y las potencialidades de transformación en las prácticas de aula.</w:t>
            </w:r>
          </w:p>
          <w:p w:rsidR="0049079A" w:rsidRDefault="009F5277">
            <w:pPr>
              <w:numPr>
                <w:ilvl w:val="0"/>
                <w:numId w:val="6"/>
              </w:numPr>
              <w:spacing w:after="0"/>
              <w:ind w:hanging="360"/>
              <w:contextualSpacing/>
              <w:jc w:val="both"/>
            </w:pPr>
            <w:bookmarkStart w:id="15" w:name="h.f82o7dn0xtmw" w:colFirst="0" w:colLast="0"/>
            <w:bookmarkEnd w:id="15"/>
            <w:r>
              <w:t>Las soluciones planteadas en el análisis responden de forma clara y contundente a las causas de las falencias evidenciadas.</w:t>
            </w:r>
          </w:p>
          <w:p w:rsidR="0049079A" w:rsidRDefault="009F5277">
            <w:pPr>
              <w:numPr>
                <w:ilvl w:val="0"/>
                <w:numId w:val="6"/>
              </w:numPr>
              <w:spacing w:after="0"/>
              <w:ind w:hanging="360"/>
              <w:contextualSpacing/>
              <w:jc w:val="both"/>
            </w:pPr>
            <w:bookmarkStart w:id="16" w:name="h.4fu2pqt0qoy3" w:colFirst="0" w:colLast="0"/>
            <w:bookmarkEnd w:id="16"/>
            <w:r>
              <w:t>Las soluciones planteadas pueden ser llevadas a cabo en el aula.</w:t>
            </w:r>
          </w:p>
        </w:tc>
      </w:tr>
      <w:tr w:rsidR="0049079A">
        <w:tblPrEx>
          <w:tblCellMar>
            <w:top w:w="0" w:type="dxa"/>
            <w:left w:w="0" w:type="dxa"/>
            <w:bottom w:w="0" w:type="dxa"/>
            <w:right w:w="0" w:type="dxa"/>
          </w:tblCellMar>
        </w:tblPrEx>
        <w:tc>
          <w:tcPr>
            <w:tcW w:w="247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9079A" w:rsidRDefault="009F5277">
            <w:pPr>
              <w:spacing w:after="0"/>
              <w:ind w:left="120" w:right="120"/>
              <w:jc w:val="center"/>
            </w:pPr>
            <w:r>
              <w:t>LAS ESTRATEGIAS DE MEJORAMIENTO DE LOS APRENDIZAJES SON ESPECÍFICA</w:t>
            </w:r>
            <w:r>
              <w:t xml:space="preserve">S, MEDIBLES, </w:t>
            </w:r>
            <w:r>
              <w:lastRenderedPageBreak/>
              <w:t>RELEVANTES Y PROYECTADAS EN TIEMPOS</w:t>
            </w:r>
          </w:p>
        </w:tc>
        <w:tc>
          <w:tcPr>
            <w:tcW w:w="3360" w:type="dxa"/>
            <w:tcBorders>
              <w:bottom w:val="single" w:sz="8" w:space="0" w:color="000000"/>
              <w:right w:val="single" w:sz="8" w:space="0" w:color="000000"/>
            </w:tcBorders>
            <w:tcMar>
              <w:top w:w="100" w:type="dxa"/>
              <w:left w:w="100" w:type="dxa"/>
              <w:bottom w:w="100" w:type="dxa"/>
              <w:right w:w="100" w:type="dxa"/>
            </w:tcMar>
          </w:tcPr>
          <w:p w:rsidR="0049079A" w:rsidRDefault="009F5277">
            <w:pPr>
              <w:spacing w:after="0"/>
              <w:jc w:val="both"/>
            </w:pPr>
            <w:bookmarkStart w:id="17" w:name="h.pyw4t8qo575t" w:colFirst="0" w:colLast="0"/>
            <w:bookmarkEnd w:id="17"/>
            <w:r>
              <w:lastRenderedPageBreak/>
              <w:t xml:space="preserve">ES ALCANZABLE Y PROPENDE POR EL MEJORAMIENTO DEL APRENDIZAJE DE LOS ESTUDIANTES, EVIDENCIANDO CLARA Y OBJETIVAMENTE CÓMO </w:t>
            </w:r>
            <w:r>
              <w:lastRenderedPageBreak/>
              <w:t>LOGRARLO.</w:t>
            </w:r>
          </w:p>
          <w:p w:rsidR="0049079A" w:rsidRDefault="0049079A">
            <w:pPr>
              <w:spacing w:after="0"/>
              <w:jc w:val="both"/>
            </w:pPr>
          </w:p>
          <w:p w:rsidR="0049079A" w:rsidRDefault="009F5277">
            <w:pPr>
              <w:widowControl w:val="0"/>
              <w:spacing w:after="0"/>
              <w:jc w:val="both"/>
            </w:pPr>
            <w:r>
              <w:t>Las estrategias de mejoramiento de los aprendizajes garantiza que sus accio</w:t>
            </w:r>
            <w:r>
              <w:t>nes son metas de aprendizaje, ya que plantea de manera específica:</w:t>
            </w:r>
          </w:p>
          <w:p w:rsidR="0049079A" w:rsidRDefault="009F5277">
            <w:pPr>
              <w:numPr>
                <w:ilvl w:val="0"/>
                <w:numId w:val="3"/>
              </w:numPr>
              <w:spacing w:after="0"/>
              <w:ind w:hanging="360"/>
              <w:contextualSpacing/>
            </w:pPr>
            <w:r>
              <w:t>¿Quién lo debe llevar a cabo?, ¿qué debe realizar?, ¿dónde se llevará a cabo?, ¿qué se necesita para lograrlo?</w:t>
            </w:r>
          </w:p>
          <w:p w:rsidR="0049079A" w:rsidRDefault="009F5277">
            <w:pPr>
              <w:numPr>
                <w:ilvl w:val="0"/>
                <w:numId w:val="3"/>
              </w:numPr>
              <w:spacing w:after="0"/>
              <w:ind w:hanging="360"/>
              <w:contextualSpacing/>
            </w:pPr>
            <w:r>
              <w:t>Son evidenciables: tienen criterios de medición y observación ¿cuánto, qué tan constante?</w:t>
            </w:r>
          </w:p>
          <w:p w:rsidR="0049079A" w:rsidRDefault="009F5277">
            <w:pPr>
              <w:numPr>
                <w:ilvl w:val="0"/>
                <w:numId w:val="3"/>
              </w:numPr>
              <w:spacing w:after="0"/>
              <w:ind w:hanging="360"/>
              <w:contextualSpacing/>
            </w:pPr>
            <w:r>
              <w:t>Son alcanzables: son logrables en el tiempo propuesto.</w:t>
            </w:r>
          </w:p>
          <w:p w:rsidR="0049079A" w:rsidRDefault="009F5277">
            <w:pPr>
              <w:numPr>
                <w:ilvl w:val="0"/>
                <w:numId w:val="3"/>
              </w:numPr>
              <w:spacing w:after="0"/>
              <w:ind w:hanging="360"/>
              <w:contextualSpacing/>
            </w:pPr>
            <w:r>
              <w:t>Son realistas: ¿tienen en cuenta los factores asociados a los procesos reales a llevar a cabo?</w:t>
            </w:r>
          </w:p>
          <w:p w:rsidR="0049079A" w:rsidRDefault="009F5277">
            <w:pPr>
              <w:numPr>
                <w:ilvl w:val="0"/>
                <w:numId w:val="3"/>
              </w:numPr>
              <w:spacing w:after="0"/>
              <w:ind w:hanging="360"/>
              <w:contextualSpacing/>
            </w:pPr>
            <w:r>
              <w:t>Cuentan con un t</w:t>
            </w:r>
            <w:r>
              <w:t>iempo determinado: ¿cuándo?</w:t>
            </w:r>
          </w:p>
        </w:tc>
        <w:tc>
          <w:tcPr>
            <w:tcW w:w="7380" w:type="dxa"/>
            <w:tcBorders>
              <w:bottom w:val="single" w:sz="8" w:space="0" w:color="000000"/>
              <w:right w:val="single" w:sz="8" w:space="0" w:color="000000"/>
            </w:tcBorders>
            <w:tcMar>
              <w:top w:w="100" w:type="dxa"/>
              <w:left w:w="100" w:type="dxa"/>
              <w:bottom w:w="100" w:type="dxa"/>
              <w:right w:w="100" w:type="dxa"/>
            </w:tcMar>
          </w:tcPr>
          <w:p w:rsidR="0049079A" w:rsidRDefault="009F5277">
            <w:pPr>
              <w:numPr>
                <w:ilvl w:val="0"/>
                <w:numId w:val="4"/>
              </w:numPr>
              <w:spacing w:after="0"/>
              <w:ind w:hanging="360"/>
              <w:contextualSpacing/>
              <w:jc w:val="both"/>
            </w:pPr>
            <w:bookmarkStart w:id="18" w:name="h.sbbrz3359iey" w:colFirst="0" w:colLast="0"/>
            <w:bookmarkEnd w:id="18"/>
            <w:r>
              <w:lastRenderedPageBreak/>
              <w:t>Las estrategias/actividades planteadas pueden ser desarrolladas en el aula.</w:t>
            </w:r>
          </w:p>
          <w:p w:rsidR="0049079A" w:rsidRDefault="009F5277">
            <w:pPr>
              <w:numPr>
                <w:ilvl w:val="0"/>
                <w:numId w:val="4"/>
              </w:numPr>
              <w:spacing w:after="0"/>
              <w:ind w:hanging="360"/>
              <w:contextualSpacing/>
              <w:jc w:val="both"/>
            </w:pPr>
            <w:bookmarkStart w:id="19" w:name="h.8lv29651m20" w:colFirst="0" w:colLast="0"/>
            <w:bookmarkEnd w:id="19"/>
            <w:r>
              <w:t>Las estrategias/actividades pueden ser medidas en el aula.</w:t>
            </w:r>
          </w:p>
          <w:p w:rsidR="0049079A" w:rsidRDefault="009F5277">
            <w:pPr>
              <w:numPr>
                <w:ilvl w:val="0"/>
                <w:numId w:val="4"/>
              </w:numPr>
              <w:spacing w:after="0"/>
              <w:ind w:hanging="360"/>
              <w:contextualSpacing/>
              <w:jc w:val="both"/>
            </w:pPr>
            <w:bookmarkStart w:id="20" w:name="h.9rtz32t4i419" w:colFirst="0" w:colLast="0"/>
            <w:bookmarkEnd w:id="20"/>
            <w:r>
              <w:t>Los aprendizajes que se generan a partir de las estrategias/actividades planteadas, son evide</w:t>
            </w:r>
            <w:r>
              <w:t>nciables en el aula</w:t>
            </w:r>
          </w:p>
          <w:p w:rsidR="0049079A" w:rsidRDefault="009F5277">
            <w:pPr>
              <w:numPr>
                <w:ilvl w:val="0"/>
                <w:numId w:val="4"/>
              </w:numPr>
              <w:spacing w:after="0"/>
              <w:ind w:hanging="360"/>
              <w:contextualSpacing/>
              <w:jc w:val="both"/>
            </w:pPr>
            <w:bookmarkStart w:id="21" w:name="h.mslkad2fffo7" w:colFirst="0" w:colLast="0"/>
            <w:bookmarkEnd w:id="21"/>
            <w:r>
              <w:lastRenderedPageBreak/>
              <w:t>Las actividades planteadas generan impacto en el aprendizaje de los estudiantes, pues los resultados de las pruebas Aprendamos o Supérate muestran avance.</w:t>
            </w:r>
          </w:p>
          <w:p w:rsidR="0049079A" w:rsidRDefault="009F5277">
            <w:pPr>
              <w:numPr>
                <w:ilvl w:val="0"/>
                <w:numId w:val="4"/>
              </w:numPr>
              <w:spacing w:after="0"/>
              <w:ind w:hanging="360"/>
              <w:contextualSpacing/>
              <w:jc w:val="both"/>
            </w:pPr>
            <w:bookmarkStart w:id="22" w:name="h.lvhtcbypkhbd" w:colFirst="0" w:colLast="0"/>
            <w:bookmarkEnd w:id="22"/>
            <w:r>
              <w:t>Se puede realizar seguimiento continuo a las estrategias/actividades planteadas.</w:t>
            </w:r>
          </w:p>
          <w:p w:rsidR="0049079A" w:rsidRDefault="009F5277">
            <w:pPr>
              <w:numPr>
                <w:ilvl w:val="0"/>
                <w:numId w:val="4"/>
              </w:numPr>
              <w:spacing w:after="0"/>
              <w:ind w:hanging="360"/>
              <w:contextualSpacing/>
              <w:jc w:val="both"/>
            </w:pPr>
            <w:bookmarkStart w:id="23" w:name="h.j0xxvwlz8mk" w:colFirst="0" w:colLast="0"/>
            <w:bookmarkEnd w:id="23"/>
            <w:r>
              <w:t>El análisis desarrollado tiene en cuenta la matriz de referencia de la caja Siempre Día E, ya que las actividades planteadas están claramente relacionadas con las evidencias de aprendizaje planteadas en dicha matriz en relación con las competencias y los c</w:t>
            </w:r>
            <w:r>
              <w:t>omponentes.</w:t>
            </w:r>
          </w:p>
          <w:p w:rsidR="0049079A" w:rsidRDefault="009F5277">
            <w:pPr>
              <w:numPr>
                <w:ilvl w:val="0"/>
                <w:numId w:val="4"/>
              </w:numPr>
              <w:spacing w:after="0"/>
              <w:ind w:hanging="360"/>
              <w:contextualSpacing/>
              <w:jc w:val="both"/>
            </w:pPr>
            <w:bookmarkStart w:id="24" w:name="h.bpx1p1prwyn5" w:colFirst="0" w:colLast="0"/>
            <w:bookmarkEnd w:id="24"/>
            <w:r>
              <w:t>El análisis desarrollado tiene en cuenta los Estándares Básicos de Competencia, ya que las actividades planteadas están claramente dirigidas a lograr las competencias descritas para cada ciclo de grados.</w:t>
            </w:r>
          </w:p>
          <w:p w:rsidR="0049079A" w:rsidRDefault="009F5277">
            <w:pPr>
              <w:numPr>
                <w:ilvl w:val="0"/>
                <w:numId w:val="4"/>
              </w:numPr>
              <w:spacing w:after="0"/>
              <w:ind w:hanging="360"/>
              <w:contextualSpacing/>
              <w:jc w:val="both"/>
            </w:pPr>
            <w:bookmarkStart w:id="25" w:name="h.90ewxya34wtm" w:colFirst="0" w:colLast="0"/>
            <w:bookmarkEnd w:id="25"/>
            <w:r>
              <w:t>El análisis desarrollado tiene en cuenta</w:t>
            </w:r>
            <w:r>
              <w:t xml:space="preserve"> los Derechos Básicos de Aprendizaje, ya que las actividades planteadas están claramente dirigidas a que el estudiante logre las evidencias de aprendizaje descritas para  cada grado y cada disciplina.</w:t>
            </w:r>
          </w:p>
        </w:tc>
      </w:tr>
      <w:tr w:rsidR="0049079A">
        <w:tblPrEx>
          <w:tblCellMar>
            <w:top w:w="0" w:type="dxa"/>
            <w:left w:w="0" w:type="dxa"/>
            <w:bottom w:w="0" w:type="dxa"/>
            <w:right w:w="0" w:type="dxa"/>
          </w:tblCellMar>
        </w:tblPrEx>
        <w:trPr>
          <w:trHeight w:val="2860"/>
        </w:trPr>
        <w:tc>
          <w:tcPr>
            <w:tcW w:w="247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9079A" w:rsidRDefault="009F5277">
            <w:pPr>
              <w:spacing w:after="0"/>
              <w:ind w:left="120" w:right="120"/>
              <w:jc w:val="center"/>
            </w:pPr>
            <w:r>
              <w:lastRenderedPageBreak/>
              <w:t>IMPLEMENTACIÓN EFECTIVA DE LAS ESTRATEGIAS DE MEJORAMIENTO DE LOS APRENDIZAJES</w:t>
            </w:r>
          </w:p>
        </w:tc>
        <w:tc>
          <w:tcPr>
            <w:tcW w:w="3360" w:type="dxa"/>
            <w:tcBorders>
              <w:bottom w:val="single" w:sz="8" w:space="0" w:color="000000"/>
              <w:right w:val="single" w:sz="8" w:space="0" w:color="000000"/>
            </w:tcBorders>
            <w:tcMar>
              <w:top w:w="100" w:type="dxa"/>
              <w:left w:w="100" w:type="dxa"/>
              <w:bottom w:w="100" w:type="dxa"/>
              <w:right w:w="100" w:type="dxa"/>
            </w:tcMar>
          </w:tcPr>
          <w:p w:rsidR="0049079A" w:rsidRDefault="009F5277">
            <w:pPr>
              <w:spacing w:after="0"/>
              <w:jc w:val="both"/>
            </w:pPr>
            <w:bookmarkStart w:id="26" w:name="h.dm9g8qnqsv8f" w:colFirst="0" w:colLast="0"/>
            <w:bookmarkEnd w:id="26"/>
            <w:r>
              <w:t>IMPACTA POSITIVAMENTE EL APRENDIZAJE DE LOS ESTUDIANTES</w:t>
            </w:r>
          </w:p>
          <w:p w:rsidR="0049079A" w:rsidRDefault="0049079A">
            <w:pPr>
              <w:spacing w:after="0"/>
              <w:jc w:val="both"/>
            </w:pPr>
          </w:p>
          <w:p w:rsidR="0049079A" w:rsidRDefault="009F5277">
            <w:pPr>
              <w:numPr>
                <w:ilvl w:val="0"/>
                <w:numId w:val="3"/>
              </w:numPr>
              <w:spacing w:after="0"/>
              <w:ind w:hanging="360"/>
              <w:contextualSpacing/>
              <w:jc w:val="both"/>
            </w:pPr>
            <w:bookmarkStart w:id="27" w:name="h.5oddz0wmhv4c" w:colFirst="0" w:colLast="0"/>
            <w:bookmarkEnd w:id="27"/>
            <w:r>
              <w:t>Las actividades /estrategias generan que los estudiantes aprendan más y mejor; además, garantizan que se desarrollan com</w:t>
            </w:r>
            <w:r>
              <w:t>petencias básicas que posibilitan el aprendizaje futuro del estudiante. Para esto, se apoya en el uso pedagógico del material del programa de manera constante y pertinente dentro del aula.</w:t>
            </w:r>
          </w:p>
        </w:tc>
        <w:tc>
          <w:tcPr>
            <w:tcW w:w="7380" w:type="dxa"/>
            <w:tcBorders>
              <w:bottom w:val="single" w:sz="8" w:space="0" w:color="000000"/>
              <w:right w:val="single" w:sz="8" w:space="0" w:color="000000"/>
            </w:tcBorders>
            <w:tcMar>
              <w:top w:w="100" w:type="dxa"/>
              <w:left w:w="100" w:type="dxa"/>
              <w:bottom w:w="100" w:type="dxa"/>
              <w:right w:w="100" w:type="dxa"/>
            </w:tcMar>
          </w:tcPr>
          <w:p w:rsidR="0049079A" w:rsidRDefault="009F5277">
            <w:pPr>
              <w:numPr>
                <w:ilvl w:val="0"/>
                <w:numId w:val="5"/>
              </w:numPr>
              <w:spacing w:after="0"/>
              <w:ind w:hanging="360"/>
              <w:contextualSpacing/>
              <w:jc w:val="both"/>
            </w:pPr>
            <w:bookmarkStart w:id="28" w:name="h.ibetnzwp95ye" w:colFirst="0" w:colLast="0"/>
            <w:bookmarkEnd w:id="28"/>
            <w:r>
              <w:t>Se encuentran evidencias en el aula del avance del aprendizaje en l</w:t>
            </w:r>
            <w:r>
              <w:t>os estudiantes.</w:t>
            </w:r>
          </w:p>
          <w:p w:rsidR="0049079A" w:rsidRDefault="009F5277">
            <w:pPr>
              <w:numPr>
                <w:ilvl w:val="0"/>
                <w:numId w:val="5"/>
              </w:numPr>
              <w:spacing w:after="0"/>
              <w:ind w:hanging="360"/>
              <w:contextualSpacing/>
              <w:jc w:val="both"/>
            </w:pPr>
            <w:bookmarkStart w:id="29" w:name="h.8kll7nxzefzh" w:colFirst="0" w:colLast="0"/>
            <w:bookmarkEnd w:id="29"/>
            <w:r>
              <w:t>Se evidencia en los reportes de las pruebas aplicadas que los estudiantes han aprendido más y mejor, tanto individual como grupalmente.</w:t>
            </w:r>
          </w:p>
          <w:p w:rsidR="0049079A" w:rsidRDefault="009F5277">
            <w:pPr>
              <w:numPr>
                <w:ilvl w:val="0"/>
                <w:numId w:val="5"/>
              </w:numPr>
              <w:spacing w:after="0"/>
              <w:ind w:hanging="360"/>
              <w:contextualSpacing/>
              <w:jc w:val="both"/>
            </w:pPr>
            <w:bookmarkStart w:id="30" w:name="h.ikx23evhvpv0" w:colFirst="0" w:colLast="0"/>
            <w:bookmarkEnd w:id="30"/>
            <w:r>
              <w:t>En el aula se utilizan los materiales de forma pedagógica con miras a mejorar el aprendizaje de los estu</w:t>
            </w:r>
            <w:r>
              <w:t>diantes.</w:t>
            </w:r>
          </w:p>
        </w:tc>
      </w:tr>
      <w:tr w:rsidR="0049079A">
        <w:tblPrEx>
          <w:tblCellMar>
            <w:top w:w="0" w:type="dxa"/>
            <w:left w:w="0" w:type="dxa"/>
            <w:bottom w:w="0" w:type="dxa"/>
            <w:right w:w="0" w:type="dxa"/>
          </w:tblCellMar>
        </w:tblPrEx>
        <w:tc>
          <w:tcPr>
            <w:tcW w:w="247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9079A" w:rsidRDefault="009F5277">
            <w:pPr>
              <w:spacing w:after="0"/>
              <w:ind w:left="120" w:right="120"/>
              <w:jc w:val="center"/>
            </w:pPr>
            <w:r>
              <w:t>AGENTES  EMPODERADOS DE  LA ESTRATEGIA HME</w:t>
            </w:r>
          </w:p>
        </w:tc>
        <w:tc>
          <w:tcPr>
            <w:tcW w:w="3360" w:type="dxa"/>
            <w:tcBorders>
              <w:bottom w:val="single" w:sz="8" w:space="0" w:color="000000"/>
              <w:right w:val="single" w:sz="8" w:space="0" w:color="000000"/>
            </w:tcBorders>
            <w:tcMar>
              <w:top w:w="100" w:type="dxa"/>
              <w:left w:w="100" w:type="dxa"/>
              <w:bottom w:w="100" w:type="dxa"/>
              <w:right w:w="100" w:type="dxa"/>
            </w:tcMar>
          </w:tcPr>
          <w:p w:rsidR="0049079A" w:rsidRDefault="009F5277">
            <w:pPr>
              <w:spacing w:after="0"/>
              <w:jc w:val="both"/>
            </w:pPr>
            <w:r>
              <w:t xml:space="preserve"> </w:t>
            </w:r>
          </w:p>
          <w:p w:rsidR="0049079A" w:rsidRDefault="009F5277">
            <w:pPr>
              <w:widowControl w:val="0"/>
              <w:spacing w:after="0"/>
              <w:jc w:val="both"/>
            </w:pPr>
            <w:r>
              <w:t>SON CREADORES DE UNA CULTURA DE MEJORA CONSTANTE DONDE SE EVIDENCIA UN LIDERAZGO PARTICIPATIVO</w:t>
            </w:r>
          </w:p>
          <w:p w:rsidR="0049079A" w:rsidRDefault="009F5277">
            <w:pPr>
              <w:numPr>
                <w:ilvl w:val="0"/>
                <w:numId w:val="1"/>
              </w:numPr>
              <w:spacing w:after="0"/>
              <w:ind w:hanging="360"/>
              <w:contextualSpacing/>
              <w:jc w:val="both"/>
            </w:pPr>
            <w:r>
              <w:t xml:space="preserve">Todos los agentes </w:t>
            </w:r>
            <w:r>
              <w:lastRenderedPageBreak/>
              <w:t xml:space="preserve">involucrados en la estrategia establecen </w:t>
            </w:r>
            <w:r>
              <w:rPr>
                <w:color w:val="212121"/>
              </w:rPr>
              <w:t>una "cultura de aprendizaje"</w:t>
            </w:r>
            <w:r>
              <w:rPr>
                <w:color w:val="212121"/>
              </w:rPr>
              <w:t xml:space="preserve"> en equipo que refleja la importancia del trabajo realizado por todos los miembros de la comunidad (directivo docente, docentes y tutor) en beneficio de todos los estudiantes.</w:t>
            </w:r>
          </w:p>
          <w:p w:rsidR="0049079A" w:rsidRDefault="009F5277">
            <w:pPr>
              <w:numPr>
                <w:ilvl w:val="0"/>
                <w:numId w:val="1"/>
              </w:numPr>
              <w:spacing w:after="0"/>
              <w:ind w:hanging="360"/>
              <w:contextualSpacing/>
              <w:jc w:val="both"/>
              <w:rPr>
                <w:color w:val="212121"/>
              </w:rPr>
            </w:pPr>
            <w:r>
              <w:rPr>
                <w:color w:val="212121"/>
              </w:rPr>
              <w:t xml:space="preserve">El Establecimiento Educativo y su equipo Líder (Equipo HME) se caracterizan por </w:t>
            </w:r>
            <w:r>
              <w:rPr>
                <w:color w:val="212121"/>
              </w:rPr>
              <w:t>el compromiso y el cumplimiento de las tareas, siempre en pro de la mejora.</w:t>
            </w:r>
          </w:p>
        </w:tc>
        <w:tc>
          <w:tcPr>
            <w:tcW w:w="7380" w:type="dxa"/>
            <w:tcBorders>
              <w:bottom w:val="single" w:sz="8" w:space="0" w:color="000000"/>
              <w:right w:val="single" w:sz="8" w:space="0" w:color="000000"/>
            </w:tcBorders>
            <w:tcMar>
              <w:top w:w="100" w:type="dxa"/>
              <w:left w:w="100" w:type="dxa"/>
              <w:bottom w:w="100" w:type="dxa"/>
              <w:right w:w="100" w:type="dxa"/>
            </w:tcMar>
          </w:tcPr>
          <w:p w:rsidR="0049079A" w:rsidRDefault="009F5277">
            <w:pPr>
              <w:numPr>
                <w:ilvl w:val="0"/>
                <w:numId w:val="2"/>
              </w:numPr>
              <w:spacing w:after="0"/>
              <w:ind w:hanging="360"/>
              <w:contextualSpacing/>
              <w:jc w:val="both"/>
            </w:pPr>
            <w:bookmarkStart w:id="31" w:name="h.8zh28ja0m6xl" w:colFirst="0" w:colLast="0"/>
            <w:bookmarkEnd w:id="31"/>
            <w:r>
              <w:lastRenderedPageBreak/>
              <w:t>Los tutores, docentes y directivos docentes son gestores de las Estrategias de mejoramiento de los aprendizajes.</w:t>
            </w:r>
          </w:p>
          <w:p w:rsidR="0049079A" w:rsidRDefault="009F5277">
            <w:pPr>
              <w:numPr>
                <w:ilvl w:val="0"/>
                <w:numId w:val="2"/>
              </w:numPr>
              <w:spacing w:after="0"/>
              <w:ind w:hanging="360"/>
              <w:contextualSpacing/>
              <w:jc w:val="both"/>
            </w:pPr>
            <w:bookmarkStart w:id="32" w:name="h.978djddq3ox7" w:colFirst="0" w:colLast="0"/>
            <w:bookmarkEnd w:id="32"/>
            <w:r>
              <w:t>El equipo Líder (Equipo HME) cumple con las reuniones, los compromi</w:t>
            </w:r>
            <w:r>
              <w:t>sos y las actividades a realizar planteadas en el plan de acción.</w:t>
            </w:r>
          </w:p>
          <w:p w:rsidR="0049079A" w:rsidRDefault="009F5277">
            <w:pPr>
              <w:numPr>
                <w:ilvl w:val="0"/>
                <w:numId w:val="2"/>
              </w:numPr>
              <w:spacing w:after="0"/>
              <w:ind w:hanging="360"/>
              <w:contextualSpacing/>
              <w:jc w:val="both"/>
            </w:pPr>
            <w:bookmarkStart w:id="33" w:name="h.9r0fvelkwamx" w:colFirst="0" w:colLast="0"/>
            <w:bookmarkEnd w:id="33"/>
            <w:r>
              <w:t xml:space="preserve">El equipo Líder (Equipo HME) es comprometido en el proceso PICC </w:t>
            </w:r>
            <w:r>
              <w:lastRenderedPageBreak/>
              <w:t>(HME).</w:t>
            </w:r>
          </w:p>
          <w:p w:rsidR="0049079A" w:rsidRDefault="009F5277">
            <w:pPr>
              <w:numPr>
                <w:ilvl w:val="0"/>
                <w:numId w:val="5"/>
              </w:numPr>
              <w:spacing w:after="0"/>
              <w:ind w:hanging="360"/>
              <w:contextualSpacing/>
              <w:jc w:val="both"/>
            </w:pPr>
            <w:bookmarkStart w:id="34" w:name="h.dsk9ixy5ju9s" w:colFirst="0" w:colLast="0"/>
            <w:bookmarkEnd w:id="34"/>
            <w:r>
              <w:t>A lo largo del proceso PICC (HME) se mantiene los mismos miembros en el equipo Líder (Equipo HME).</w:t>
            </w:r>
          </w:p>
          <w:p w:rsidR="0049079A" w:rsidRDefault="009F5277">
            <w:pPr>
              <w:numPr>
                <w:ilvl w:val="0"/>
                <w:numId w:val="5"/>
              </w:numPr>
              <w:spacing w:after="0"/>
              <w:ind w:hanging="360"/>
              <w:contextualSpacing/>
              <w:jc w:val="both"/>
            </w:pPr>
            <w:bookmarkStart w:id="35" w:name="h.azwol5smvna2" w:colFirst="0" w:colLast="0"/>
            <w:bookmarkEnd w:id="35"/>
            <w:r>
              <w:t>Es evidente el lider</w:t>
            </w:r>
            <w:r>
              <w:t>azgo del directivo docente y sus coordinadores durante la planeación y el desarrollo de la estrategia PICC (HME).</w:t>
            </w:r>
          </w:p>
          <w:p w:rsidR="0049079A" w:rsidRDefault="009F5277">
            <w:pPr>
              <w:numPr>
                <w:ilvl w:val="0"/>
                <w:numId w:val="5"/>
              </w:numPr>
              <w:spacing w:after="0"/>
              <w:ind w:hanging="360"/>
              <w:contextualSpacing/>
              <w:jc w:val="both"/>
            </w:pPr>
            <w:bookmarkStart w:id="36" w:name="h.ujsw2st0dg01" w:colFirst="0" w:colLast="0"/>
            <w:bookmarkEnd w:id="36"/>
            <w:r>
              <w:t>Las diferentes personas involucradas en el desarrollo de la estrategia PICC (HME) se muestran siempre motivadas.</w:t>
            </w:r>
          </w:p>
          <w:p w:rsidR="0049079A" w:rsidRDefault="009F5277">
            <w:pPr>
              <w:numPr>
                <w:ilvl w:val="0"/>
                <w:numId w:val="5"/>
              </w:numPr>
              <w:spacing w:after="0"/>
              <w:ind w:hanging="360"/>
              <w:contextualSpacing/>
              <w:jc w:val="both"/>
            </w:pPr>
            <w:bookmarkStart w:id="37" w:name="h.10wgswrfeqbp" w:colFirst="0" w:colLast="0"/>
            <w:bookmarkEnd w:id="37"/>
            <w:r>
              <w:t>Las diferentes personas invol</w:t>
            </w:r>
            <w:r>
              <w:t>ucradas creen en la importancia del análisis de los aprendizajes para lograr la excelencia docente y académica.</w:t>
            </w:r>
          </w:p>
        </w:tc>
      </w:tr>
    </w:tbl>
    <w:p w:rsidR="0049079A" w:rsidRDefault="0049079A">
      <w:pPr>
        <w:spacing w:after="0"/>
      </w:pPr>
      <w:bookmarkStart w:id="38" w:name="h.f302wcxtev19" w:colFirst="0" w:colLast="0"/>
      <w:bookmarkEnd w:id="38"/>
    </w:p>
    <w:p w:rsidR="0049079A" w:rsidRDefault="0049079A">
      <w:pPr>
        <w:spacing w:after="0" w:line="240" w:lineRule="auto"/>
        <w:jc w:val="both"/>
      </w:pPr>
    </w:p>
    <w:sectPr w:rsidR="0049079A">
      <w:headerReference w:type="default" r:id="rId7"/>
      <w:footerReference w:type="default" r:id="rId8"/>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9F5277">
      <w:pPr>
        <w:spacing w:after="0" w:line="240" w:lineRule="auto"/>
      </w:pPr>
      <w:r>
        <w:separator/>
      </w:r>
    </w:p>
  </w:endnote>
  <w:endnote w:type="continuationSeparator" w:id="0">
    <w:p w:rsidR="00000000" w:rsidRDefault="009F5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79A" w:rsidRDefault="009F5277">
    <w:pPr>
      <w:jc w:val="right"/>
    </w:pPr>
    <w:r>
      <w:fldChar w:fldCharType="begin"/>
    </w:r>
    <w:r>
      <w:instrText>PAGE</w:instrText>
    </w:r>
    <w:r>
      <w:fldChar w:fldCharType="separate"/>
    </w:r>
    <w:r>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9F5277">
      <w:pPr>
        <w:spacing w:after="0" w:line="240" w:lineRule="auto"/>
      </w:pPr>
      <w:r>
        <w:separator/>
      </w:r>
    </w:p>
  </w:footnote>
  <w:footnote w:type="continuationSeparator" w:id="0">
    <w:p w:rsidR="00000000" w:rsidRDefault="009F5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79A" w:rsidRDefault="009F5277">
    <w:pPr>
      <w:tabs>
        <w:tab w:val="left" w:pos="11730"/>
      </w:tabs>
      <w:spacing w:before="709" w:after="0" w:line="240" w:lineRule="auto"/>
    </w:pPr>
    <w:r>
      <w:rPr>
        <w:rFonts w:ascii="Arial" w:eastAsia="Arial" w:hAnsi="Arial" w:cs="Arial"/>
      </w:rPr>
      <w:t xml:space="preserve">             </w:t>
    </w:r>
    <w:r>
      <w:rPr>
        <w:noProof/>
      </w:rPr>
      <w:drawing>
        <wp:inline distT="0" distB="0" distL="0" distR="0">
          <wp:extent cx="1345392" cy="644922"/>
          <wp:effectExtent l="0" t="0" r="0" b="0"/>
          <wp:docPr id="3" name="image05.jpg" descr="I:\!Todos a Aprender 2 de Agosto\Todos a Aperender 2015\Logos Todos a Aprender 2.0  2015\Logo final aprobado\Logo Todos a Aprender 2.0 final.jpg"/>
          <wp:cNvGraphicFramePr/>
          <a:graphic xmlns:a="http://schemas.openxmlformats.org/drawingml/2006/main">
            <a:graphicData uri="http://schemas.openxmlformats.org/drawingml/2006/picture">
              <pic:pic xmlns:pic="http://schemas.openxmlformats.org/drawingml/2006/picture">
                <pic:nvPicPr>
                  <pic:cNvPr id="0" name="image05.jpg" descr="I:\!Todos a Aprender 2 de Agosto\Todos a Aperender 2015\Logos Todos a Aprender 2.0  2015\Logo final aprobado\Logo Todos a Aprender 2.0 final.jpg"/>
                  <pic:cNvPicPr preferRelativeResize="0"/>
                </pic:nvPicPr>
                <pic:blipFill>
                  <a:blip r:embed="rId1"/>
                  <a:srcRect/>
                  <a:stretch>
                    <a:fillRect/>
                  </a:stretch>
                </pic:blipFill>
                <pic:spPr>
                  <a:xfrm>
                    <a:off x="0" y="0"/>
                    <a:ext cx="1345392" cy="644922"/>
                  </a:xfrm>
                  <a:prstGeom prst="rect">
                    <a:avLst/>
                  </a:prstGeom>
                  <a:ln/>
                </pic:spPr>
              </pic:pic>
            </a:graphicData>
          </a:graphic>
        </wp:inline>
      </w:drawing>
    </w:r>
    <w:r>
      <w:t xml:space="preserve">                                                    </w:t>
    </w:r>
    <w:r>
      <w:rPr>
        <w:noProof/>
      </w:rPr>
      <w:drawing>
        <wp:inline distT="114300" distB="114300" distL="114300" distR="114300">
          <wp:extent cx="2286000" cy="7493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2"/>
                  <a:srcRect/>
                  <a:stretch>
                    <a:fillRect/>
                  </a:stretch>
                </pic:blipFill>
                <pic:spPr>
                  <a:xfrm>
                    <a:off x="0" y="0"/>
                    <a:ext cx="2286000" cy="749300"/>
                  </a:xfrm>
                  <a:prstGeom prst="rect">
                    <a:avLst/>
                  </a:prstGeom>
                  <a:ln/>
                </pic:spPr>
              </pic:pic>
            </a:graphicData>
          </a:graphic>
        </wp:inline>
      </w:drawing>
    </w:r>
    <w:r>
      <w:t xml:space="preserve"> </w:t>
    </w:r>
    <w:r>
      <w:tab/>
    </w:r>
    <w:r>
      <w:rPr>
        <w:noProof/>
      </w:rPr>
      <w:drawing>
        <wp:anchor distT="0" distB="0" distL="114300" distR="114300" simplePos="0" relativeHeight="251658240" behindDoc="0" locked="0" layoutInCell="0" hidden="0" allowOverlap="1">
          <wp:simplePos x="0" y="0"/>
          <wp:positionH relativeFrom="margin">
            <wp:posOffset>6781800</wp:posOffset>
          </wp:positionH>
          <wp:positionV relativeFrom="paragraph">
            <wp:posOffset>495300</wp:posOffset>
          </wp:positionV>
          <wp:extent cx="2041525" cy="882650"/>
          <wp:effectExtent l="0" t="0" r="0" b="0"/>
          <wp:wrapSquare wrapText="bothSides" distT="0" distB="0" distL="114300" distR="11430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3"/>
                  <a:srcRect l="44115" t="33374" r="6518" b="28071"/>
                  <a:stretch>
                    <a:fillRect/>
                  </a:stretch>
                </pic:blipFill>
                <pic:spPr>
                  <a:xfrm>
                    <a:off x="0" y="0"/>
                    <a:ext cx="2041525" cy="88265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40604"/>
    <w:multiLevelType w:val="multilevel"/>
    <w:tmpl w:val="DA989A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B334E14"/>
    <w:multiLevelType w:val="multilevel"/>
    <w:tmpl w:val="24CCFF1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2B8958F0"/>
    <w:multiLevelType w:val="multilevel"/>
    <w:tmpl w:val="5BE6180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49797845"/>
    <w:multiLevelType w:val="multilevel"/>
    <w:tmpl w:val="8A28893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4DB13737"/>
    <w:multiLevelType w:val="multilevel"/>
    <w:tmpl w:val="070C9E7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6BA61665"/>
    <w:multiLevelType w:val="multilevel"/>
    <w:tmpl w:val="A4442F3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73641834"/>
    <w:multiLevelType w:val="multilevel"/>
    <w:tmpl w:val="6C8255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1"/>
  </w:num>
  <w:num w:numId="3">
    <w:abstractNumId w:val="3"/>
  </w:num>
  <w:num w:numId="4">
    <w:abstractNumId w:val="6"/>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9079A"/>
    <w:rsid w:val="0049079A"/>
    <w:rsid w:val="009F5277"/>
    <w:rsid w:val="00A75F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F19C1C-56B6-43B8-9A4B-976812595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contextualSpacing/>
      <w:outlineLvl w:val="0"/>
    </w:pPr>
    <w:rPr>
      <w:b/>
      <w:sz w:val="48"/>
      <w:szCs w:val="48"/>
    </w:rPr>
  </w:style>
  <w:style w:type="paragraph" w:styleId="Ttulo2">
    <w:name w:val="heading 2"/>
    <w:basedOn w:val="Normal"/>
    <w:next w:val="Normal"/>
    <w:pPr>
      <w:keepNext/>
      <w:keepLines/>
      <w:spacing w:before="360" w:after="80"/>
      <w:contextualSpacing/>
      <w:outlineLvl w:val="1"/>
    </w:pPr>
    <w:rPr>
      <w:b/>
      <w:sz w:val="36"/>
      <w:szCs w:val="36"/>
    </w:rPr>
  </w:style>
  <w:style w:type="paragraph" w:styleId="Ttulo3">
    <w:name w:val="heading 3"/>
    <w:basedOn w:val="Normal"/>
    <w:next w:val="Normal"/>
    <w:pPr>
      <w:keepNext/>
      <w:keepLines/>
      <w:spacing w:before="280" w:after="80"/>
      <w:contextualSpacing/>
      <w:outlineLvl w:val="2"/>
    </w:pPr>
    <w:rPr>
      <w:b/>
      <w:sz w:val="28"/>
      <w:szCs w:val="28"/>
    </w:rPr>
  </w:style>
  <w:style w:type="paragraph" w:styleId="Ttulo4">
    <w:name w:val="heading 4"/>
    <w:basedOn w:val="Normal"/>
    <w:next w:val="Normal"/>
    <w:pPr>
      <w:keepNext/>
      <w:keepLines/>
      <w:spacing w:before="240" w:after="40"/>
      <w:contextualSpacing/>
      <w:outlineLvl w:val="3"/>
    </w:pPr>
    <w:rPr>
      <w:b/>
      <w:sz w:val="24"/>
      <w:szCs w:val="24"/>
    </w:rPr>
  </w:style>
  <w:style w:type="paragraph" w:styleId="Ttulo5">
    <w:name w:val="heading 5"/>
    <w:basedOn w:val="Normal"/>
    <w:next w:val="Normal"/>
    <w:pPr>
      <w:keepNext/>
      <w:keepLines/>
      <w:spacing w:before="220" w:after="40"/>
      <w:contextualSpacing/>
      <w:outlineLvl w:val="4"/>
    </w:pPr>
    <w:rPr>
      <w:b/>
    </w:rPr>
  </w:style>
  <w:style w:type="paragraph" w:styleId="Ttulo6">
    <w:name w:val="heading 6"/>
    <w:basedOn w:val="Normal"/>
    <w:next w:val="Normal"/>
    <w:pPr>
      <w:keepNext/>
      <w:keepLines/>
      <w:spacing w:before="200" w:after="40"/>
      <w:contextualSpacing/>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2164</Words>
  <Characters>11906</Characters>
  <Application>Microsoft Office Word</Application>
  <DocSecurity>0</DocSecurity>
  <Lines>99</Lines>
  <Paragraphs>28</Paragraphs>
  <ScaleCrop>false</ScaleCrop>
  <Company/>
  <LinksUpToDate>false</LinksUpToDate>
  <CharactersWithSpaces>14042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Angela Maria Correa Velez</cp:lastModifiedBy>
  <cp:revision>3</cp:revision>
  <dcterms:created xsi:type="dcterms:W3CDTF">2016-07-22T22:39:00Z</dcterms:created>
  <dcterms:modified xsi:type="dcterms:W3CDTF">2016-07-22T22:41:00Z</dcterms:modified>
</cp:coreProperties>
</file>